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22" w:rsidRPr="00B57122" w:rsidRDefault="00B57122" w:rsidP="00B57122">
      <w:pPr>
        <w:jc w:val="center"/>
        <w:rPr>
          <w:rFonts w:ascii="Times New Roman" w:hAnsi="Times New Roman"/>
          <w:b/>
          <w:sz w:val="28"/>
          <w:szCs w:val="28"/>
        </w:rPr>
      </w:pPr>
      <w:r w:rsidRPr="00B57122">
        <w:rPr>
          <w:rFonts w:ascii="Times New Roman" w:hAnsi="Times New Roman"/>
          <w:b/>
          <w:sz w:val="28"/>
          <w:szCs w:val="28"/>
        </w:rPr>
        <w:t>Informacija apie parengtas mokymo priemones</w:t>
      </w:r>
    </w:p>
    <w:p w:rsidR="005E7E94" w:rsidRPr="005E7E94" w:rsidRDefault="00BC652A" w:rsidP="005E7E94">
      <w:pPr>
        <w:spacing w:after="120"/>
        <w:rPr>
          <w:rFonts w:ascii="Times New Roman" w:hAnsi="Times New Roman"/>
          <w:sz w:val="24"/>
          <w:szCs w:val="24"/>
        </w:rPr>
      </w:pPr>
      <w:r w:rsidRPr="005E7E94">
        <w:rPr>
          <w:rFonts w:ascii="Times New Roman" w:hAnsi="Times New Roman"/>
          <w:sz w:val="24"/>
          <w:szCs w:val="24"/>
        </w:rPr>
        <w:t>Projekto vykdytojas:</w:t>
      </w:r>
      <w:r w:rsidR="005E7E94" w:rsidRPr="005E7E94">
        <w:rPr>
          <w:rFonts w:ascii="Times New Roman" w:hAnsi="Times New Roman"/>
          <w:sz w:val="24"/>
          <w:szCs w:val="24"/>
        </w:rPr>
        <w:t xml:space="preserve"> Šiaulių profesinio rengimo centras</w:t>
      </w:r>
    </w:p>
    <w:p w:rsidR="005E7E94" w:rsidRPr="005E7E94" w:rsidRDefault="00BC652A" w:rsidP="005E7E94">
      <w:pPr>
        <w:spacing w:after="120" w:line="240" w:lineRule="auto"/>
        <w:rPr>
          <w:rFonts w:ascii="Times New Roman" w:hAnsi="Times New Roman"/>
          <w:sz w:val="24"/>
          <w:szCs w:val="24"/>
        </w:rPr>
      </w:pPr>
      <w:r w:rsidRPr="005E7E94">
        <w:rPr>
          <w:rFonts w:ascii="Times New Roman" w:hAnsi="Times New Roman"/>
          <w:sz w:val="24"/>
          <w:szCs w:val="24"/>
        </w:rPr>
        <w:t>Projekto pavadinimas:</w:t>
      </w:r>
      <w:r w:rsidR="005E7E94" w:rsidRPr="005E7E94">
        <w:rPr>
          <w:rFonts w:ascii="Times New Roman" w:hAnsi="Times New Roman"/>
          <w:sz w:val="24"/>
          <w:szCs w:val="24"/>
        </w:rPr>
        <w:t xml:space="preserve"> Didmeninės ir mažmeninės prekybos švietimo </w:t>
      </w:r>
      <w:proofErr w:type="spellStart"/>
      <w:r w:rsidR="005E7E94" w:rsidRPr="005E7E94">
        <w:rPr>
          <w:rFonts w:ascii="Times New Roman" w:hAnsi="Times New Roman"/>
          <w:sz w:val="24"/>
          <w:szCs w:val="24"/>
        </w:rPr>
        <w:t>posričio</w:t>
      </w:r>
      <w:proofErr w:type="spellEnd"/>
      <w:r w:rsidR="005E7E94" w:rsidRPr="005E7E94">
        <w:rPr>
          <w:rFonts w:ascii="Times New Roman" w:hAnsi="Times New Roman"/>
          <w:sz w:val="24"/>
          <w:szCs w:val="24"/>
        </w:rPr>
        <w:t xml:space="preserve"> modulinėms mokymo programoms skirtų mokymo priemonių rengimas ir modulinių mokymo programų išbandymas</w:t>
      </w:r>
    </w:p>
    <w:p w:rsidR="007F682B" w:rsidRDefault="00BC652A" w:rsidP="00B57122">
      <w:pPr>
        <w:spacing w:after="0" w:line="240" w:lineRule="auto"/>
        <w:rPr>
          <w:rFonts w:ascii="Times New Roman" w:hAnsi="Times New Roman"/>
          <w:sz w:val="24"/>
          <w:szCs w:val="24"/>
        </w:rPr>
      </w:pPr>
      <w:r w:rsidRPr="005E7E94">
        <w:rPr>
          <w:rFonts w:ascii="Times New Roman" w:hAnsi="Times New Roman"/>
          <w:sz w:val="24"/>
          <w:szCs w:val="24"/>
        </w:rPr>
        <w:t>Projekto kodas:</w:t>
      </w:r>
      <w:r w:rsidR="005E7E94" w:rsidRPr="005E7E94">
        <w:rPr>
          <w:rFonts w:ascii="Times New Roman" w:hAnsi="Times New Roman"/>
          <w:sz w:val="24"/>
          <w:szCs w:val="24"/>
        </w:rPr>
        <w:t xml:space="preserve"> VP1-2.2-ŠMM-04-V-03-016</w:t>
      </w:r>
    </w:p>
    <w:p w:rsidR="005E7E94" w:rsidRPr="005E7E94" w:rsidRDefault="005E7E94" w:rsidP="00B57122">
      <w:pPr>
        <w:spacing w:after="0" w:line="240" w:lineRule="auto"/>
        <w:rPr>
          <w:rFonts w:ascii="Times New Roman" w:hAnsi="Times New Roman"/>
          <w:sz w:val="24"/>
          <w:szCs w:val="24"/>
        </w:rPr>
      </w:pPr>
    </w:p>
    <w:tbl>
      <w:tblPr>
        <w:tblpPr w:leftFromText="180" w:rightFromText="180" w:vertAnchor="text" w:horzAnchor="margin" w:tblpXSpec="center" w:tblpY="51"/>
        <w:tblW w:w="14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701"/>
        <w:gridCol w:w="2268"/>
        <w:gridCol w:w="1701"/>
        <w:gridCol w:w="1418"/>
        <w:gridCol w:w="4964"/>
        <w:gridCol w:w="2041"/>
      </w:tblGrid>
      <w:tr w:rsidR="007F682B" w:rsidRPr="008946C3" w:rsidTr="00E259FB">
        <w:trPr>
          <w:trHeight w:val="1330"/>
        </w:trPr>
        <w:tc>
          <w:tcPr>
            <w:tcW w:w="675" w:type="dxa"/>
            <w:shd w:val="clear" w:color="auto" w:fill="ACB9CA"/>
          </w:tcPr>
          <w:p w:rsidR="007F682B" w:rsidRDefault="007F682B" w:rsidP="001C1B0C">
            <w:pPr>
              <w:spacing w:after="0" w:line="240" w:lineRule="auto"/>
              <w:jc w:val="center"/>
              <w:rPr>
                <w:rFonts w:ascii="Times New Roman" w:hAnsi="Times New Roman"/>
                <w:b/>
              </w:rPr>
            </w:pPr>
            <w:r>
              <w:rPr>
                <w:rFonts w:ascii="Times New Roman" w:hAnsi="Times New Roman"/>
                <w:b/>
              </w:rPr>
              <w:t xml:space="preserve">Eil. </w:t>
            </w:r>
          </w:p>
          <w:p w:rsidR="007F682B" w:rsidRPr="00EC21E9" w:rsidRDefault="007F682B" w:rsidP="001C1B0C">
            <w:pPr>
              <w:spacing w:after="0" w:line="240" w:lineRule="auto"/>
              <w:jc w:val="center"/>
              <w:rPr>
                <w:rFonts w:ascii="Times New Roman" w:hAnsi="Times New Roman"/>
                <w:b/>
              </w:rPr>
            </w:pPr>
            <w:r>
              <w:rPr>
                <w:rFonts w:ascii="Times New Roman" w:hAnsi="Times New Roman"/>
                <w:b/>
              </w:rPr>
              <w:t>Nr.</w:t>
            </w:r>
          </w:p>
        </w:tc>
        <w:tc>
          <w:tcPr>
            <w:tcW w:w="1701" w:type="dxa"/>
            <w:shd w:val="clear" w:color="auto" w:fill="ACB9CA"/>
          </w:tcPr>
          <w:p w:rsidR="007F682B" w:rsidRDefault="007F682B" w:rsidP="001C1B0C">
            <w:pPr>
              <w:spacing w:after="0" w:line="240" w:lineRule="auto"/>
              <w:jc w:val="center"/>
              <w:rPr>
                <w:rFonts w:ascii="Times New Roman" w:hAnsi="Times New Roman"/>
                <w:b/>
              </w:rPr>
            </w:pPr>
            <w:r w:rsidRPr="00EC21E9">
              <w:rPr>
                <w:rFonts w:ascii="Times New Roman" w:hAnsi="Times New Roman"/>
                <w:b/>
              </w:rPr>
              <w:t xml:space="preserve">Švietimo </w:t>
            </w:r>
            <w:proofErr w:type="spellStart"/>
            <w:r w:rsidRPr="00EC21E9">
              <w:rPr>
                <w:rFonts w:ascii="Times New Roman" w:hAnsi="Times New Roman"/>
                <w:b/>
              </w:rPr>
              <w:t>posritis</w:t>
            </w:r>
            <w:proofErr w:type="spellEnd"/>
            <w:r w:rsidRPr="00EC21E9">
              <w:rPr>
                <w:rFonts w:ascii="Times New Roman" w:hAnsi="Times New Roman"/>
                <w:b/>
              </w:rPr>
              <w:t>,</w:t>
            </w:r>
          </w:p>
          <w:p w:rsidR="007F682B" w:rsidRPr="00EC21E9" w:rsidRDefault="007F682B" w:rsidP="001C1B0C">
            <w:pPr>
              <w:spacing w:after="0" w:line="240" w:lineRule="auto"/>
              <w:jc w:val="center"/>
              <w:rPr>
                <w:rFonts w:ascii="Times New Roman" w:hAnsi="Times New Roman"/>
                <w:b/>
              </w:rPr>
            </w:pPr>
            <w:r w:rsidRPr="00EC21E9">
              <w:rPr>
                <w:rFonts w:ascii="Times New Roman" w:hAnsi="Times New Roman"/>
                <w:b/>
              </w:rPr>
              <w:t xml:space="preserve"> kuriam skirta mokymo priemonė</w:t>
            </w:r>
          </w:p>
        </w:tc>
        <w:tc>
          <w:tcPr>
            <w:tcW w:w="2268" w:type="dxa"/>
            <w:shd w:val="clear" w:color="auto" w:fill="ACB9CA"/>
          </w:tcPr>
          <w:p w:rsidR="007F682B" w:rsidRPr="00EC21E9" w:rsidRDefault="007F682B" w:rsidP="001C1B0C">
            <w:pPr>
              <w:spacing w:after="0" w:line="240" w:lineRule="auto"/>
              <w:jc w:val="center"/>
              <w:rPr>
                <w:rFonts w:ascii="Times New Roman" w:hAnsi="Times New Roman"/>
                <w:b/>
              </w:rPr>
            </w:pPr>
            <w:r w:rsidRPr="00EC21E9">
              <w:rPr>
                <w:rFonts w:ascii="Times New Roman" w:hAnsi="Times New Roman"/>
                <w:b/>
              </w:rPr>
              <w:t>Mokymo priemonės pavadinimas</w:t>
            </w:r>
          </w:p>
        </w:tc>
        <w:tc>
          <w:tcPr>
            <w:tcW w:w="1701" w:type="dxa"/>
            <w:shd w:val="clear" w:color="auto" w:fill="ACB9CA"/>
          </w:tcPr>
          <w:p w:rsidR="007F682B" w:rsidRPr="00EC21E9" w:rsidRDefault="007F682B" w:rsidP="001C1B0C">
            <w:pPr>
              <w:spacing w:after="0" w:line="240" w:lineRule="auto"/>
              <w:jc w:val="center"/>
              <w:rPr>
                <w:rFonts w:ascii="Times New Roman" w:hAnsi="Times New Roman"/>
                <w:b/>
              </w:rPr>
            </w:pPr>
            <w:r w:rsidRPr="00EC21E9">
              <w:rPr>
                <w:rFonts w:ascii="Times New Roman" w:hAnsi="Times New Roman"/>
                <w:b/>
              </w:rPr>
              <w:t>Mokymo priemonės autorius (-</w:t>
            </w:r>
            <w:proofErr w:type="spellStart"/>
            <w:r w:rsidRPr="00EC21E9">
              <w:rPr>
                <w:rFonts w:ascii="Times New Roman" w:hAnsi="Times New Roman"/>
                <w:b/>
              </w:rPr>
              <w:t>iai</w:t>
            </w:r>
            <w:proofErr w:type="spellEnd"/>
            <w:r w:rsidRPr="00EC21E9">
              <w:rPr>
                <w:rFonts w:ascii="Times New Roman" w:hAnsi="Times New Roman"/>
                <w:b/>
              </w:rPr>
              <w:t>)</w:t>
            </w:r>
          </w:p>
        </w:tc>
        <w:tc>
          <w:tcPr>
            <w:tcW w:w="1418" w:type="dxa"/>
            <w:shd w:val="clear" w:color="auto" w:fill="ACB9CA"/>
          </w:tcPr>
          <w:p w:rsidR="007F682B" w:rsidRPr="00EC21E9" w:rsidRDefault="007F682B" w:rsidP="001C1B0C">
            <w:pPr>
              <w:spacing w:after="0" w:line="240" w:lineRule="auto"/>
              <w:jc w:val="center"/>
              <w:rPr>
                <w:rFonts w:ascii="Times New Roman" w:hAnsi="Times New Roman"/>
                <w:b/>
              </w:rPr>
            </w:pPr>
            <w:r w:rsidRPr="00EC21E9">
              <w:rPr>
                <w:rFonts w:ascii="Times New Roman" w:hAnsi="Times New Roman"/>
                <w:b/>
              </w:rPr>
              <w:t>Mokymo priemonės  rūšis</w:t>
            </w:r>
          </w:p>
        </w:tc>
        <w:tc>
          <w:tcPr>
            <w:tcW w:w="4964" w:type="dxa"/>
            <w:shd w:val="clear" w:color="auto" w:fill="ACB9CA"/>
          </w:tcPr>
          <w:p w:rsidR="007F682B" w:rsidRPr="00EC21E9" w:rsidRDefault="007F682B" w:rsidP="001C1B0C">
            <w:pPr>
              <w:spacing w:after="0" w:line="240" w:lineRule="auto"/>
              <w:jc w:val="center"/>
              <w:rPr>
                <w:rFonts w:ascii="Times New Roman" w:hAnsi="Times New Roman"/>
                <w:b/>
              </w:rPr>
            </w:pPr>
            <w:r w:rsidRPr="00EC21E9">
              <w:rPr>
                <w:rFonts w:ascii="Times New Roman" w:hAnsi="Times New Roman"/>
                <w:b/>
              </w:rPr>
              <w:t xml:space="preserve">Trumpas mokymo priemonės turinio aprašymas </w:t>
            </w:r>
          </w:p>
        </w:tc>
        <w:tc>
          <w:tcPr>
            <w:tcW w:w="2041" w:type="dxa"/>
            <w:shd w:val="clear" w:color="auto" w:fill="ACB9CA"/>
          </w:tcPr>
          <w:p w:rsidR="007F682B" w:rsidRPr="00EC21E9" w:rsidRDefault="007F682B" w:rsidP="001C1B0C">
            <w:pPr>
              <w:spacing w:after="0" w:line="240" w:lineRule="auto"/>
              <w:jc w:val="center"/>
              <w:rPr>
                <w:rFonts w:ascii="Times New Roman" w:hAnsi="Times New Roman"/>
                <w:b/>
              </w:rPr>
            </w:pPr>
            <w:r w:rsidRPr="00EC21E9">
              <w:rPr>
                <w:rFonts w:ascii="Times New Roman" w:hAnsi="Times New Roman"/>
                <w:b/>
              </w:rPr>
              <w:t>Nuoroda, kur galima rasti detalesnę informaciją apie parengtą mokymo priemonę</w:t>
            </w:r>
          </w:p>
        </w:tc>
      </w:tr>
      <w:tr w:rsidR="007F682B" w:rsidRPr="008946C3" w:rsidTr="00E259FB">
        <w:trPr>
          <w:trHeight w:val="518"/>
        </w:trPr>
        <w:tc>
          <w:tcPr>
            <w:tcW w:w="675" w:type="dxa"/>
          </w:tcPr>
          <w:p w:rsidR="007F682B" w:rsidRPr="00EC21E9" w:rsidRDefault="00DF0D29" w:rsidP="001C1B0C">
            <w:pPr>
              <w:spacing w:after="0" w:line="240" w:lineRule="auto"/>
              <w:rPr>
                <w:rFonts w:ascii="Times New Roman" w:hAnsi="Times New Roman"/>
                <w:sz w:val="24"/>
                <w:szCs w:val="24"/>
              </w:rPr>
            </w:pPr>
            <w:r>
              <w:rPr>
                <w:rFonts w:ascii="Times New Roman" w:hAnsi="Times New Roman"/>
                <w:sz w:val="24"/>
                <w:szCs w:val="24"/>
              </w:rPr>
              <w:t>1.</w:t>
            </w:r>
          </w:p>
        </w:tc>
        <w:tc>
          <w:tcPr>
            <w:tcW w:w="1701" w:type="dxa"/>
          </w:tcPr>
          <w:p w:rsidR="007F682B" w:rsidRPr="00DF0D29" w:rsidRDefault="00DF0D29" w:rsidP="001C1B0C">
            <w:pPr>
              <w:spacing w:after="0" w:line="240" w:lineRule="auto"/>
              <w:rPr>
                <w:rFonts w:ascii="Times New Roman" w:hAnsi="Times New Roman"/>
                <w:sz w:val="24"/>
                <w:szCs w:val="24"/>
              </w:rPr>
            </w:pPr>
            <w:r>
              <w:rPr>
                <w:rFonts w:ascii="Times New Roman" w:hAnsi="Times New Roman"/>
                <w:sz w:val="24"/>
                <w:szCs w:val="24"/>
              </w:rPr>
              <w:t>D</w:t>
            </w:r>
            <w:r w:rsidRPr="00DF0D29">
              <w:rPr>
                <w:rFonts w:ascii="Times New Roman" w:hAnsi="Times New Roman"/>
                <w:sz w:val="24"/>
                <w:szCs w:val="24"/>
              </w:rPr>
              <w:t>idmeninės ir mažmeninės prekybos</w:t>
            </w:r>
          </w:p>
        </w:tc>
        <w:tc>
          <w:tcPr>
            <w:tcW w:w="2268" w:type="dxa"/>
          </w:tcPr>
          <w:p w:rsidR="007F682B" w:rsidRDefault="00147A44" w:rsidP="00147A44">
            <w:pPr>
              <w:spacing w:after="0" w:line="240" w:lineRule="auto"/>
              <w:rPr>
                <w:rFonts w:ascii="Times New Roman" w:hAnsi="Times New Roman"/>
                <w:sz w:val="24"/>
                <w:szCs w:val="24"/>
              </w:rPr>
            </w:pPr>
            <w:r>
              <w:rPr>
                <w:rFonts w:ascii="Times New Roman" w:hAnsi="Times New Roman"/>
                <w:sz w:val="24"/>
                <w:szCs w:val="24"/>
              </w:rPr>
              <w:t xml:space="preserve">Mokomoji medžiaga didmeninės ir mažmeninės prekybos švietimo </w:t>
            </w:r>
            <w:proofErr w:type="spellStart"/>
            <w:r>
              <w:rPr>
                <w:rFonts w:ascii="Times New Roman" w:hAnsi="Times New Roman"/>
                <w:sz w:val="24"/>
                <w:szCs w:val="24"/>
              </w:rPr>
              <w:t>posričio</w:t>
            </w:r>
            <w:proofErr w:type="spellEnd"/>
            <w:r>
              <w:rPr>
                <w:rFonts w:ascii="Times New Roman" w:hAnsi="Times New Roman"/>
                <w:sz w:val="24"/>
                <w:szCs w:val="24"/>
              </w:rPr>
              <w:t xml:space="preserve"> modulinėms profesinio mokymo programoms</w:t>
            </w:r>
            <w:r w:rsidR="002E7D49">
              <w:rPr>
                <w:rFonts w:ascii="Times New Roman" w:hAnsi="Times New Roman"/>
                <w:sz w:val="24"/>
                <w:szCs w:val="24"/>
              </w:rPr>
              <w:t>:</w:t>
            </w:r>
          </w:p>
          <w:p w:rsidR="002E7D49" w:rsidRDefault="002E7D49" w:rsidP="00147A44">
            <w:pPr>
              <w:spacing w:after="0" w:line="240" w:lineRule="auto"/>
              <w:rPr>
                <w:rFonts w:ascii="Times New Roman" w:hAnsi="Times New Roman"/>
                <w:sz w:val="24"/>
                <w:szCs w:val="24"/>
              </w:rPr>
            </w:pPr>
            <w:r>
              <w:rPr>
                <w:rFonts w:ascii="Times New Roman" w:hAnsi="Times New Roman"/>
                <w:sz w:val="24"/>
                <w:szCs w:val="24"/>
              </w:rPr>
              <w:t xml:space="preserve">1. </w:t>
            </w:r>
            <w:r>
              <w:t xml:space="preserve"> </w:t>
            </w:r>
            <w:r w:rsidRPr="002E7D49">
              <w:rPr>
                <w:rFonts w:ascii="Times New Roman" w:hAnsi="Times New Roman"/>
                <w:sz w:val="24"/>
                <w:szCs w:val="24"/>
              </w:rPr>
              <w:t>Ne maisto prekių asortimentas ir kokybė</w:t>
            </w:r>
            <w:r>
              <w:rPr>
                <w:rFonts w:ascii="Times New Roman" w:hAnsi="Times New Roman"/>
                <w:sz w:val="24"/>
                <w:szCs w:val="24"/>
              </w:rPr>
              <w:t>;</w:t>
            </w:r>
          </w:p>
          <w:p w:rsidR="002E7D49" w:rsidRDefault="002E7D49" w:rsidP="00147A44">
            <w:pPr>
              <w:spacing w:after="0" w:line="240" w:lineRule="auto"/>
              <w:rPr>
                <w:rFonts w:ascii="Times New Roman" w:hAnsi="Times New Roman"/>
                <w:sz w:val="24"/>
                <w:szCs w:val="24"/>
              </w:rPr>
            </w:pPr>
            <w:r>
              <w:rPr>
                <w:rFonts w:ascii="Times New Roman" w:hAnsi="Times New Roman"/>
                <w:sz w:val="24"/>
                <w:szCs w:val="24"/>
              </w:rPr>
              <w:t xml:space="preserve">2. </w:t>
            </w:r>
            <w:r>
              <w:t xml:space="preserve"> </w:t>
            </w:r>
            <w:r w:rsidRPr="002E7D49">
              <w:rPr>
                <w:rFonts w:ascii="Times New Roman" w:hAnsi="Times New Roman"/>
                <w:sz w:val="24"/>
                <w:szCs w:val="24"/>
              </w:rPr>
              <w:t>Maisto prekių asortimentas ir kokybė</w:t>
            </w:r>
            <w:r>
              <w:rPr>
                <w:rFonts w:ascii="Times New Roman" w:hAnsi="Times New Roman"/>
                <w:sz w:val="24"/>
                <w:szCs w:val="24"/>
              </w:rPr>
              <w:t>;</w:t>
            </w:r>
          </w:p>
          <w:p w:rsidR="002E7D49" w:rsidRDefault="002E7D49" w:rsidP="00147A44">
            <w:pPr>
              <w:spacing w:after="0" w:line="240" w:lineRule="auto"/>
              <w:rPr>
                <w:rFonts w:ascii="Times New Roman" w:hAnsi="Times New Roman"/>
                <w:sz w:val="24"/>
                <w:szCs w:val="24"/>
              </w:rPr>
            </w:pPr>
            <w:r>
              <w:rPr>
                <w:rFonts w:ascii="Times New Roman" w:hAnsi="Times New Roman"/>
                <w:sz w:val="24"/>
                <w:szCs w:val="24"/>
              </w:rPr>
              <w:t xml:space="preserve">3. </w:t>
            </w:r>
            <w:r>
              <w:t xml:space="preserve"> </w:t>
            </w:r>
            <w:r w:rsidRPr="002E7D49">
              <w:rPr>
                <w:rFonts w:ascii="Times New Roman" w:hAnsi="Times New Roman"/>
                <w:sz w:val="24"/>
                <w:szCs w:val="24"/>
              </w:rPr>
              <w:t>Logistika</w:t>
            </w:r>
            <w:r>
              <w:rPr>
                <w:rFonts w:ascii="Times New Roman" w:hAnsi="Times New Roman"/>
                <w:sz w:val="24"/>
                <w:szCs w:val="24"/>
              </w:rPr>
              <w:t>;</w:t>
            </w:r>
          </w:p>
          <w:p w:rsidR="002E7D49" w:rsidRDefault="002E7D49" w:rsidP="00147A44">
            <w:pPr>
              <w:spacing w:after="0" w:line="240" w:lineRule="auto"/>
              <w:rPr>
                <w:rFonts w:ascii="Times New Roman" w:hAnsi="Times New Roman"/>
                <w:sz w:val="24"/>
                <w:szCs w:val="24"/>
              </w:rPr>
            </w:pPr>
            <w:r>
              <w:rPr>
                <w:rFonts w:ascii="Times New Roman" w:hAnsi="Times New Roman"/>
                <w:sz w:val="24"/>
                <w:szCs w:val="24"/>
              </w:rPr>
              <w:t xml:space="preserve">4. </w:t>
            </w:r>
            <w:r w:rsidR="00994B2F">
              <w:t xml:space="preserve"> </w:t>
            </w:r>
            <w:r w:rsidR="00994B2F" w:rsidRPr="00994B2F">
              <w:rPr>
                <w:rFonts w:ascii="Times New Roman" w:hAnsi="Times New Roman"/>
                <w:sz w:val="24"/>
                <w:szCs w:val="24"/>
              </w:rPr>
              <w:t>Prekybiniai įrengimai ir įranga</w:t>
            </w:r>
            <w:r w:rsidR="00994B2F">
              <w:rPr>
                <w:rFonts w:ascii="Times New Roman" w:hAnsi="Times New Roman"/>
                <w:sz w:val="24"/>
                <w:szCs w:val="24"/>
              </w:rPr>
              <w:t>;</w:t>
            </w:r>
          </w:p>
          <w:p w:rsidR="00994B2F" w:rsidRDefault="00994B2F" w:rsidP="00147A44">
            <w:pPr>
              <w:spacing w:after="0" w:line="240" w:lineRule="auto"/>
              <w:rPr>
                <w:rFonts w:ascii="Times New Roman" w:hAnsi="Times New Roman"/>
                <w:sz w:val="24"/>
                <w:szCs w:val="24"/>
              </w:rPr>
            </w:pPr>
            <w:r>
              <w:rPr>
                <w:rFonts w:ascii="Times New Roman" w:hAnsi="Times New Roman"/>
                <w:sz w:val="24"/>
                <w:szCs w:val="24"/>
              </w:rPr>
              <w:t xml:space="preserve">5. </w:t>
            </w:r>
            <w:r w:rsidR="00E259FB">
              <w:t xml:space="preserve"> </w:t>
            </w:r>
            <w:r w:rsidR="00E259FB" w:rsidRPr="00E259FB">
              <w:rPr>
                <w:rFonts w:ascii="Times New Roman" w:hAnsi="Times New Roman"/>
                <w:sz w:val="24"/>
                <w:szCs w:val="24"/>
              </w:rPr>
              <w:t>Prekybos įmonės apskaita</w:t>
            </w:r>
            <w:r w:rsidR="00E259FB">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6. </w:t>
            </w:r>
            <w:r>
              <w:t xml:space="preserve"> </w:t>
            </w:r>
            <w:r w:rsidRPr="00E259FB">
              <w:rPr>
                <w:rFonts w:ascii="Times New Roman" w:hAnsi="Times New Roman"/>
                <w:sz w:val="24"/>
                <w:szCs w:val="24"/>
              </w:rPr>
              <w:t>Verslumo pagrindai</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7. </w:t>
            </w:r>
            <w:r>
              <w:t xml:space="preserve"> </w:t>
            </w:r>
            <w:r w:rsidRPr="00E259FB">
              <w:rPr>
                <w:rFonts w:ascii="Times New Roman" w:hAnsi="Times New Roman"/>
                <w:sz w:val="24"/>
                <w:szCs w:val="24"/>
              </w:rPr>
              <w:t xml:space="preserve">Specialybės </w:t>
            </w:r>
            <w:r w:rsidRPr="00E259FB">
              <w:rPr>
                <w:rFonts w:ascii="Times New Roman" w:hAnsi="Times New Roman"/>
                <w:sz w:val="24"/>
                <w:szCs w:val="24"/>
              </w:rPr>
              <w:lastRenderedPageBreak/>
              <w:t>užsienio kalba (anglų, vokiečių, rusų)</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8. </w:t>
            </w:r>
            <w:r>
              <w:t xml:space="preserve"> </w:t>
            </w:r>
            <w:r w:rsidRPr="00E259FB">
              <w:rPr>
                <w:rFonts w:ascii="Times New Roman" w:hAnsi="Times New Roman"/>
                <w:sz w:val="24"/>
                <w:szCs w:val="24"/>
              </w:rPr>
              <w:t>Prekybos ir rinkodaros pagrindai</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9. </w:t>
            </w:r>
            <w:r>
              <w:t xml:space="preserve"> </w:t>
            </w:r>
            <w:r w:rsidRPr="00E259FB">
              <w:rPr>
                <w:rFonts w:ascii="Times New Roman" w:hAnsi="Times New Roman"/>
                <w:sz w:val="24"/>
                <w:szCs w:val="24"/>
              </w:rPr>
              <w:t>Profesinė etika ir psichologija</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10. </w:t>
            </w:r>
            <w:r w:rsidRPr="00E259FB">
              <w:rPr>
                <w:rFonts w:ascii="Times New Roman" w:hAnsi="Times New Roman"/>
                <w:sz w:val="24"/>
                <w:szCs w:val="24"/>
              </w:rPr>
              <w:t xml:space="preserve"> Estetika</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11. </w:t>
            </w:r>
            <w:r>
              <w:t xml:space="preserve"> </w:t>
            </w:r>
            <w:r w:rsidRPr="00E259FB">
              <w:rPr>
                <w:rFonts w:ascii="Times New Roman" w:hAnsi="Times New Roman"/>
                <w:sz w:val="24"/>
                <w:szCs w:val="24"/>
              </w:rPr>
              <w:t>Prekybos vadybos pagrindai</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12. </w:t>
            </w:r>
            <w:r>
              <w:t xml:space="preserve"> </w:t>
            </w:r>
            <w:r w:rsidRPr="00E259FB">
              <w:rPr>
                <w:rFonts w:ascii="Times New Roman" w:hAnsi="Times New Roman"/>
                <w:sz w:val="24"/>
                <w:szCs w:val="24"/>
              </w:rPr>
              <w:t>Darbo higiena</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13. </w:t>
            </w:r>
            <w:r>
              <w:t xml:space="preserve"> </w:t>
            </w:r>
            <w:r w:rsidRPr="00E259FB">
              <w:rPr>
                <w:rFonts w:ascii="Times New Roman" w:hAnsi="Times New Roman"/>
                <w:sz w:val="24"/>
                <w:szCs w:val="24"/>
              </w:rPr>
              <w:t>Dokumentų valdymas</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14. </w:t>
            </w:r>
            <w:r>
              <w:t xml:space="preserve"> </w:t>
            </w:r>
            <w:r w:rsidRPr="00E259FB">
              <w:rPr>
                <w:rFonts w:ascii="Times New Roman" w:hAnsi="Times New Roman"/>
                <w:sz w:val="24"/>
                <w:szCs w:val="24"/>
              </w:rPr>
              <w:t>Komercinės įmonės mokslas</w:t>
            </w:r>
            <w:r>
              <w:rPr>
                <w:rFonts w:ascii="Times New Roman" w:hAnsi="Times New Roman"/>
                <w:sz w:val="24"/>
                <w:szCs w:val="24"/>
              </w:rPr>
              <w:t>;</w:t>
            </w:r>
          </w:p>
          <w:p w:rsidR="00E259FB" w:rsidRDefault="00E259FB" w:rsidP="00147A44">
            <w:pPr>
              <w:spacing w:after="0" w:line="240" w:lineRule="auto"/>
              <w:rPr>
                <w:rFonts w:ascii="Times New Roman" w:hAnsi="Times New Roman"/>
                <w:sz w:val="24"/>
                <w:szCs w:val="24"/>
              </w:rPr>
            </w:pPr>
            <w:r>
              <w:rPr>
                <w:rFonts w:ascii="Times New Roman" w:hAnsi="Times New Roman"/>
                <w:sz w:val="24"/>
                <w:szCs w:val="24"/>
              </w:rPr>
              <w:t xml:space="preserve">15. </w:t>
            </w:r>
            <w:r>
              <w:t xml:space="preserve"> </w:t>
            </w:r>
            <w:r w:rsidRPr="00E259FB">
              <w:rPr>
                <w:rFonts w:ascii="Times New Roman" w:hAnsi="Times New Roman"/>
                <w:sz w:val="24"/>
                <w:szCs w:val="24"/>
              </w:rPr>
              <w:t>Verslo planas</w:t>
            </w:r>
            <w:r>
              <w:rPr>
                <w:rFonts w:ascii="Times New Roman" w:hAnsi="Times New Roman"/>
                <w:sz w:val="24"/>
                <w:szCs w:val="24"/>
              </w:rPr>
              <w:t>;</w:t>
            </w:r>
          </w:p>
          <w:p w:rsidR="00E259FB" w:rsidRPr="00DF0D29" w:rsidRDefault="00E259FB" w:rsidP="00E259FB">
            <w:pPr>
              <w:spacing w:after="0" w:line="240" w:lineRule="auto"/>
              <w:rPr>
                <w:rFonts w:ascii="Times New Roman" w:hAnsi="Times New Roman"/>
                <w:sz w:val="24"/>
                <w:szCs w:val="24"/>
              </w:rPr>
            </w:pPr>
            <w:r>
              <w:rPr>
                <w:rFonts w:ascii="Times New Roman" w:hAnsi="Times New Roman"/>
                <w:sz w:val="24"/>
                <w:szCs w:val="24"/>
              </w:rPr>
              <w:t xml:space="preserve">16. </w:t>
            </w:r>
            <w:r w:rsidRPr="00E259FB">
              <w:rPr>
                <w:rFonts w:ascii="Times New Roman" w:hAnsi="Times New Roman"/>
                <w:sz w:val="24"/>
                <w:szCs w:val="24"/>
              </w:rPr>
              <w:t xml:space="preserve">Kompiuterizuota verslo įmonės buhalterinė apskaita (Stekas, </w:t>
            </w:r>
            <w:proofErr w:type="spellStart"/>
            <w:r w:rsidRPr="00E259FB">
              <w:rPr>
                <w:rFonts w:ascii="Times New Roman" w:hAnsi="Times New Roman"/>
                <w:sz w:val="24"/>
                <w:szCs w:val="24"/>
              </w:rPr>
              <w:t>Rivilė</w:t>
            </w:r>
            <w:proofErr w:type="spellEnd"/>
            <w:r w:rsidRPr="00E259FB">
              <w:rPr>
                <w:rFonts w:ascii="Times New Roman" w:hAnsi="Times New Roman"/>
                <w:sz w:val="24"/>
                <w:szCs w:val="24"/>
              </w:rPr>
              <w:t>)</w:t>
            </w:r>
            <w:r>
              <w:rPr>
                <w:rFonts w:ascii="Times New Roman" w:hAnsi="Times New Roman"/>
                <w:sz w:val="24"/>
                <w:szCs w:val="24"/>
              </w:rPr>
              <w:t>.</w:t>
            </w:r>
          </w:p>
        </w:tc>
        <w:tc>
          <w:tcPr>
            <w:tcW w:w="1701" w:type="dxa"/>
          </w:tcPr>
          <w:p w:rsidR="00147A44" w:rsidRDefault="00147A44" w:rsidP="001C1B0C">
            <w:pPr>
              <w:spacing w:after="0" w:line="240" w:lineRule="auto"/>
              <w:rPr>
                <w:rFonts w:ascii="Times New Roman" w:hAnsi="Times New Roman"/>
                <w:sz w:val="24"/>
                <w:szCs w:val="24"/>
              </w:rPr>
            </w:pPr>
            <w:r>
              <w:rPr>
                <w:rFonts w:ascii="Times New Roman" w:hAnsi="Times New Roman"/>
                <w:sz w:val="24"/>
                <w:szCs w:val="24"/>
              </w:rPr>
              <w:lastRenderedPageBreak/>
              <w:t xml:space="preserve">Aurelija </w:t>
            </w:r>
            <w:proofErr w:type="spellStart"/>
            <w:r>
              <w:rPr>
                <w:rFonts w:ascii="Times New Roman" w:hAnsi="Times New Roman"/>
                <w:sz w:val="24"/>
                <w:szCs w:val="24"/>
              </w:rPr>
              <w:t>Apulskienė</w:t>
            </w:r>
            <w:proofErr w:type="spellEnd"/>
            <w:r>
              <w:rPr>
                <w:rFonts w:ascii="Times New Roman" w:hAnsi="Times New Roman"/>
                <w:sz w:val="24"/>
                <w:szCs w:val="24"/>
              </w:rPr>
              <w:t>,</w:t>
            </w:r>
          </w:p>
          <w:p w:rsidR="00147A44" w:rsidRDefault="00147A44" w:rsidP="001C1B0C">
            <w:pPr>
              <w:spacing w:after="0" w:line="240" w:lineRule="auto"/>
              <w:rPr>
                <w:rFonts w:ascii="Times New Roman" w:hAnsi="Times New Roman"/>
                <w:sz w:val="24"/>
                <w:szCs w:val="24"/>
              </w:rPr>
            </w:pPr>
            <w:r>
              <w:rPr>
                <w:rFonts w:ascii="Times New Roman" w:hAnsi="Times New Roman"/>
                <w:sz w:val="24"/>
                <w:szCs w:val="24"/>
              </w:rPr>
              <w:t>Danutė Banionytė,</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Mindaugas Bartkus,</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Julijona </w:t>
            </w:r>
            <w:proofErr w:type="spellStart"/>
            <w:r>
              <w:rPr>
                <w:rFonts w:ascii="Times New Roman" w:hAnsi="Times New Roman"/>
                <w:sz w:val="24"/>
                <w:szCs w:val="24"/>
              </w:rPr>
              <w:t>Bulovienė</w:t>
            </w:r>
            <w:proofErr w:type="spellEnd"/>
            <w:r>
              <w:rPr>
                <w:rFonts w:ascii="Times New Roman" w:hAnsi="Times New Roman"/>
                <w:sz w:val="24"/>
                <w:szCs w:val="24"/>
              </w:rPr>
              <w:t>,</w:t>
            </w:r>
          </w:p>
          <w:p w:rsidR="00147A44" w:rsidRDefault="00147A44" w:rsidP="001C1B0C">
            <w:pPr>
              <w:spacing w:after="0" w:line="240" w:lineRule="auto"/>
              <w:rPr>
                <w:rFonts w:ascii="Times New Roman" w:hAnsi="Times New Roman"/>
                <w:sz w:val="24"/>
                <w:szCs w:val="24"/>
              </w:rPr>
            </w:pPr>
            <w:r>
              <w:rPr>
                <w:rFonts w:ascii="Times New Roman" w:hAnsi="Times New Roman"/>
                <w:sz w:val="24"/>
                <w:szCs w:val="24"/>
              </w:rPr>
              <w:t xml:space="preserve">Ona </w:t>
            </w:r>
            <w:proofErr w:type="spellStart"/>
            <w:r>
              <w:rPr>
                <w:rFonts w:ascii="Times New Roman" w:hAnsi="Times New Roman"/>
                <w:sz w:val="24"/>
                <w:szCs w:val="24"/>
              </w:rPr>
              <w:t>Čerbauskienė</w:t>
            </w:r>
            <w:proofErr w:type="spellEnd"/>
            <w:r>
              <w:rPr>
                <w:rFonts w:ascii="Times New Roman" w:hAnsi="Times New Roman"/>
                <w:sz w:val="24"/>
                <w:szCs w:val="24"/>
              </w:rPr>
              <w:t>,</w:t>
            </w:r>
          </w:p>
          <w:p w:rsidR="00147A44" w:rsidRDefault="00147A44" w:rsidP="001C1B0C">
            <w:pPr>
              <w:spacing w:after="0" w:line="240" w:lineRule="auto"/>
              <w:rPr>
                <w:rFonts w:ascii="Times New Roman" w:hAnsi="Times New Roman"/>
                <w:sz w:val="24"/>
                <w:szCs w:val="24"/>
              </w:rPr>
            </w:pPr>
            <w:r>
              <w:rPr>
                <w:rFonts w:ascii="Times New Roman" w:hAnsi="Times New Roman"/>
                <w:sz w:val="24"/>
                <w:szCs w:val="24"/>
              </w:rPr>
              <w:t xml:space="preserve">Jurga </w:t>
            </w:r>
            <w:proofErr w:type="spellStart"/>
            <w:r>
              <w:rPr>
                <w:rFonts w:ascii="Times New Roman" w:hAnsi="Times New Roman"/>
                <w:sz w:val="24"/>
                <w:szCs w:val="24"/>
              </w:rPr>
              <w:t>Džiautienė</w:t>
            </w:r>
            <w:proofErr w:type="spellEnd"/>
            <w:r>
              <w:rPr>
                <w:rFonts w:ascii="Times New Roman" w:hAnsi="Times New Roman"/>
                <w:sz w:val="24"/>
                <w:szCs w:val="24"/>
              </w:rPr>
              <w:t>,</w:t>
            </w:r>
          </w:p>
          <w:p w:rsidR="00147A44" w:rsidRDefault="00147A44" w:rsidP="001C1B0C">
            <w:pPr>
              <w:spacing w:after="0" w:line="240" w:lineRule="auto"/>
              <w:rPr>
                <w:rFonts w:ascii="Times New Roman" w:hAnsi="Times New Roman"/>
                <w:sz w:val="24"/>
                <w:szCs w:val="24"/>
              </w:rPr>
            </w:pPr>
            <w:r>
              <w:rPr>
                <w:rFonts w:ascii="Times New Roman" w:hAnsi="Times New Roman"/>
                <w:sz w:val="24"/>
                <w:szCs w:val="24"/>
              </w:rPr>
              <w:t xml:space="preserve">Vilma </w:t>
            </w:r>
            <w:proofErr w:type="spellStart"/>
            <w:r>
              <w:rPr>
                <w:rFonts w:ascii="Times New Roman" w:hAnsi="Times New Roman"/>
                <w:sz w:val="24"/>
                <w:szCs w:val="24"/>
              </w:rPr>
              <w:t>Einikienė</w:t>
            </w:r>
            <w:proofErr w:type="spellEnd"/>
            <w:r>
              <w:rPr>
                <w:rFonts w:ascii="Times New Roman" w:hAnsi="Times New Roman"/>
                <w:sz w:val="24"/>
                <w:szCs w:val="24"/>
              </w:rPr>
              <w:t>,</w:t>
            </w:r>
          </w:p>
          <w:p w:rsidR="00147A44" w:rsidRDefault="00147A44" w:rsidP="001C1B0C">
            <w:pPr>
              <w:spacing w:after="0" w:line="240" w:lineRule="auto"/>
              <w:rPr>
                <w:rFonts w:ascii="Times New Roman" w:hAnsi="Times New Roman"/>
                <w:sz w:val="24"/>
                <w:szCs w:val="24"/>
              </w:rPr>
            </w:pPr>
            <w:r>
              <w:rPr>
                <w:rFonts w:ascii="Times New Roman" w:hAnsi="Times New Roman"/>
                <w:sz w:val="24"/>
                <w:szCs w:val="24"/>
              </w:rPr>
              <w:t xml:space="preserve">Liudvika </w:t>
            </w:r>
            <w:proofErr w:type="spellStart"/>
            <w:r>
              <w:rPr>
                <w:rFonts w:ascii="Times New Roman" w:hAnsi="Times New Roman"/>
                <w:sz w:val="24"/>
                <w:szCs w:val="24"/>
              </w:rPr>
              <w:t>Jakučiūnienė</w:t>
            </w:r>
            <w:proofErr w:type="spellEnd"/>
            <w:r>
              <w:rPr>
                <w:rFonts w:ascii="Times New Roman" w:hAnsi="Times New Roman"/>
                <w:sz w:val="24"/>
                <w:szCs w:val="24"/>
              </w:rPr>
              <w:t>,</w:t>
            </w:r>
          </w:p>
          <w:p w:rsidR="0027263B" w:rsidRDefault="0027263B" w:rsidP="001C1B0C">
            <w:pPr>
              <w:spacing w:after="0" w:line="240" w:lineRule="auto"/>
              <w:rPr>
                <w:rFonts w:ascii="Times New Roman" w:hAnsi="Times New Roman"/>
                <w:sz w:val="24"/>
                <w:szCs w:val="24"/>
              </w:rPr>
            </w:pPr>
            <w:r>
              <w:rPr>
                <w:rFonts w:ascii="Times New Roman" w:hAnsi="Times New Roman"/>
                <w:sz w:val="24"/>
                <w:szCs w:val="24"/>
              </w:rPr>
              <w:t xml:space="preserve">Jurgita </w:t>
            </w:r>
            <w:proofErr w:type="spellStart"/>
            <w:r>
              <w:rPr>
                <w:rFonts w:ascii="Times New Roman" w:hAnsi="Times New Roman"/>
                <w:sz w:val="24"/>
                <w:szCs w:val="24"/>
              </w:rPr>
              <w:t>Jasnauskaitė</w:t>
            </w:r>
            <w:proofErr w:type="spellEnd"/>
            <w:r>
              <w:rPr>
                <w:rFonts w:ascii="Times New Roman" w:hAnsi="Times New Roman"/>
                <w:sz w:val="24"/>
                <w:szCs w:val="24"/>
              </w:rPr>
              <w:t>,</w:t>
            </w:r>
          </w:p>
          <w:p w:rsidR="00AD1303" w:rsidRDefault="00AD1303" w:rsidP="00AD1303">
            <w:pPr>
              <w:spacing w:after="0" w:line="240" w:lineRule="auto"/>
              <w:rPr>
                <w:rFonts w:ascii="Times New Roman" w:hAnsi="Times New Roman"/>
                <w:sz w:val="24"/>
                <w:szCs w:val="24"/>
              </w:rPr>
            </w:pPr>
            <w:r>
              <w:rPr>
                <w:rFonts w:ascii="Times New Roman" w:hAnsi="Times New Roman"/>
                <w:sz w:val="24"/>
                <w:szCs w:val="24"/>
              </w:rPr>
              <w:t xml:space="preserve">Virginija </w:t>
            </w:r>
            <w:proofErr w:type="spellStart"/>
            <w:r>
              <w:rPr>
                <w:rFonts w:ascii="Times New Roman" w:hAnsi="Times New Roman"/>
                <w:sz w:val="24"/>
                <w:szCs w:val="24"/>
              </w:rPr>
              <w:t>Gedmantienė</w:t>
            </w:r>
            <w:proofErr w:type="spellEnd"/>
            <w:r>
              <w:rPr>
                <w:rFonts w:ascii="Times New Roman" w:hAnsi="Times New Roman"/>
                <w:sz w:val="24"/>
                <w:szCs w:val="24"/>
              </w:rPr>
              <w:t>,</w:t>
            </w:r>
          </w:p>
          <w:p w:rsidR="00AD1303" w:rsidRDefault="00AD1303" w:rsidP="00AD1303">
            <w:pPr>
              <w:spacing w:after="0" w:line="240" w:lineRule="auto"/>
              <w:rPr>
                <w:rFonts w:ascii="Times New Roman" w:hAnsi="Times New Roman"/>
                <w:sz w:val="24"/>
                <w:szCs w:val="24"/>
              </w:rPr>
            </w:pPr>
            <w:r>
              <w:rPr>
                <w:rFonts w:ascii="Times New Roman" w:hAnsi="Times New Roman"/>
                <w:sz w:val="24"/>
                <w:szCs w:val="24"/>
              </w:rPr>
              <w:t xml:space="preserve">Vaclava </w:t>
            </w:r>
            <w:r>
              <w:rPr>
                <w:rFonts w:ascii="Times New Roman" w:hAnsi="Times New Roman"/>
                <w:sz w:val="24"/>
                <w:szCs w:val="24"/>
              </w:rPr>
              <w:lastRenderedPageBreak/>
              <w:t>Griškevičienė,</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Valda </w:t>
            </w:r>
            <w:proofErr w:type="spellStart"/>
            <w:r>
              <w:rPr>
                <w:rFonts w:ascii="Times New Roman" w:hAnsi="Times New Roman"/>
                <w:sz w:val="24"/>
                <w:szCs w:val="24"/>
              </w:rPr>
              <w:t>Kropienė</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Danutė Lazutkienė,</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Vida </w:t>
            </w:r>
            <w:proofErr w:type="spellStart"/>
            <w:r>
              <w:rPr>
                <w:rFonts w:ascii="Times New Roman" w:hAnsi="Times New Roman"/>
                <w:sz w:val="24"/>
                <w:szCs w:val="24"/>
              </w:rPr>
              <w:t>Mintaučkienė</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Irena Navickienė,</w:t>
            </w:r>
          </w:p>
          <w:p w:rsidR="00147A44" w:rsidRDefault="00147A44" w:rsidP="001C1B0C">
            <w:pPr>
              <w:spacing w:after="0" w:line="240" w:lineRule="auto"/>
              <w:rPr>
                <w:rFonts w:ascii="Times New Roman" w:hAnsi="Times New Roman"/>
                <w:sz w:val="24"/>
                <w:szCs w:val="24"/>
              </w:rPr>
            </w:pPr>
            <w:r>
              <w:rPr>
                <w:rFonts w:ascii="Times New Roman" w:hAnsi="Times New Roman"/>
                <w:sz w:val="24"/>
                <w:szCs w:val="24"/>
              </w:rPr>
              <w:t>Gražina Norvaišienė,</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Svetlana </w:t>
            </w:r>
            <w:proofErr w:type="spellStart"/>
            <w:r>
              <w:rPr>
                <w:rFonts w:ascii="Times New Roman" w:hAnsi="Times New Roman"/>
                <w:sz w:val="24"/>
                <w:szCs w:val="24"/>
              </w:rPr>
              <w:t>Paškel</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Janina </w:t>
            </w:r>
            <w:proofErr w:type="spellStart"/>
            <w:r>
              <w:rPr>
                <w:rFonts w:ascii="Times New Roman" w:hAnsi="Times New Roman"/>
                <w:sz w:val="24"/>
                <w:szCs w:val="24"/>
              </w:rPr>
              <w:t>Pociuvienė</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Rūta </w:t>
            </w:r>
            <w:proofErr w:type="spellStart"/>
            <w:r>
              <w:rPr>
                <w:rFonts w:ascii="Times New Roman" w:hAnsi="Times New Roman"/>
                <w:sz w:val="24"/>
                <w:szCs w:val="24"/>
              </w:rPr>
              <w:t>Ribokienė</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Dalia </w:t>
            </w:r>
            <w:proofErr w:type="spellStart"/>
            <w:r>
              <w:rPr>
                <w:rFonts w:ascii="Times New Roman" w:hAnsi="Times New Roman"/>
                <w:sz w:val="24"/>
                <w:szCs w:val="24"/>
              </w:rPr>
              <w:t>Sapronienė</w:t>
            </w:r>
            <w:proofErr w:type="spellEnd"/>
            <w:r>
              <w:rPr>
                <w:rFonts w:ascii="Times New Roman" w:hAnsi="Times New Roman"/>
                <w:sz w:val="24"/>
                <w:szCs w:val="24"/>
              </w:rPr>
              <w:t>,</w:t>
            </w:r>
          </w:p>
          <w:p w:rsidR="00FB49E0" w:rsidRDefault="00FB49E0" w:rsidP="00FB49E0">
            <w:pPr>
              <w:spacing w:after="0" w:line="240" w:lineRule="auto"/>
              <w:rPr>
                <w:rFonts w:ascii="Times New Roman" w:hAnsi="Times New Roman"/>
                <w:sz w:val="24"/>
                <w:szCs w:val="24"/>
              </w:rPr>
            </w:pPr>
            <w:proofErr w:type="spellStart"/>
            <w:r>
              <w:rPr>
                <w:rFonts w:ascii="Times New Roman" w:hAnsi="Times New Roman"/>
                <w:sz w:val="24"/>
                <w:szCs w:val="24"/>
              </w:rPr>
              <w:t>Eena</w:t>
            </w:r>
            <w:proofErr w:type="spellEnd"/>
            <w:r>
              <w:rPr>
                <w:rFonts w:ascii="Times New Roman" w:hAnsi="Times New Roman"/>
                <w:sz w:val="24"/>
                <w:szCs w:val="24"/>
              </w:rPr>
              <w:t xml:space="preserve"> </w:t>
            </w:r>
            <w:proofErr w:type="spellStart"/>
            <w:r>
              <w:rPr>
                <w:rFonts w:ascii="Times New Roman" w:hAnsi="Times New Roman"/>
                <w:sz w:val="24"/>
                <w:szCs w:val="24"/>
              </w:rPr>
              <w:t>Surkienė</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Irena </w:t>
            </w:r>
            <w:proofErr w:type="spellStart"/>
            <w:r>
              <w:rPr>
                <w:rFonts w:ascii="Times New Roman" w:hAnsi="Times New Roman"/>
                <w:sz w:val="24"/>
                <w:szCs w:val="24"/>
              </w:rPr>
              <w:t>Šimaitienė</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Lina </w:t>
            </w:r>
            <w:proofErr w:type="spellStart"/>
            <w:r>
              <w:rPr>
                <w:rFonts w:ascii="Times New Roman" w:hAnsi="Times New Roman"/>
                <w:sz w:val="24"/>
                <w:szCs w:val="24"/>
              </w:rPr>
              <w:t>Tumavičienė</w:t>
            </w:r>
            <w:proofErr w:type="spellEnd"/>
            <w:r>
              <w:rPr>
                <w:rFonts w:ascii="Times New Roman" w:hAnsi="Times New Roman"/>
                <w:sz w:val="24"/>
                <w:szCs w:val="24"/>
              </w:rPr>
              <w:t>,</w:t>
            </w:r>
          </w:p>
          <w:p w:rsidR="00FB49E0" w:rsidRDefault="00FB49E0" w:rsidP="001C1B0C">
            <w:pPr>
              <w:spacing w:after="0" w:line="240" w:lineRule="auto"/>
              <w:rPr>
                <w:rFonts w:ascii="Times New Roman" w:hAnsi="Times New Roman"/>
                <w:sz w:val="24"/>
                <w:szCs w:val="24"/>
              </w:rPr>
            </w:pPr>
            <w:r>
              <w:rPr>
                <w:rFonts w:ascii="Times New Roman" w:hAnsi="Times New Roman"/>
                <w:sz w:val="24"/>
                <w:szCs w:val="24"/>
              </w:rPr>
              <w:t xml:space="preserve">Eglė </w:t>
            </w:r>
            <w:proofErr w:type="spellStart"/>
            <w:r>
              <w:rPr>
                <w:rFonts w:ascii="Times New Roman" w:hAnsi="Times New Roman"/>
                <w:sz w:val="24"/>
                <w:szCs w:val="24"/>
              </w:rPr>
              <w:t>Tutlienė</w:t>
            </w:r>
            <w:proofErr w:type="spellEnd"/>
            <w:r>
              <w:rPr>
                <w:rFonts w:ascii="Times New Roman" w:hAnsi="Times New Roman"/>
                <w:sz w:val="24"/>
                <w:szCs w:val="24"/>
              </w:rPr>
              <w:t>,</w:t>
            </w:r>
          </w:p>
          <w:p w:rsidR="00147A44" w:rsidRDefault="0027263B" w:rsidP="001C1B0C">
            <w:pPr>
              <w:spacing w:after="0" w:line="240" w:lineRule="auto"/>
              <w:rPr>
                <w:rFonts w:ascii="Times New Roman" w:hAnsi="Times New Roman"/>
                <w:sz w:val="24"/>
                <w:szCs w:val="24"/>
              </w:rPr>
            </w:pPr>
            <w:r>
              <w:rPr>
                <w:rFonts w:ascii="Times New Roman" w:hAnsi="Times New Roman"/>
                <w:sz w:val="24"/>
                <w:szCs w:val="24"/>
              </w:rPr>
              <w:t xml:space="preserve">Sigita </w:t>
            </w:r>
            <w:proofErr w:type="spellStart"/>
            <w:r>
              <w:rPr>
                <w:rFonts w:ascii="Times New Roman" w:hAnsi="Times New Roman"/>
                <w:sz w:val="24"/>
                <w:szCs w:val="24"/>
              </w:rPr>
              <w:t>Ulienė</w:t>
            </w:r>
            <w:proofErr w:type="spellEnd"/>
            <w:r>
              <w:rPr>
                <w:rFonts w:ascii="Times New Roman" w:hAnsi="Times New Roman"/>
                <w:sz w:val="24"/>
                <w:szCs w:val="24"/>
              </w:rPr>
              <w:t>,</w:t>
            </w:r>
          </w:p>
          <w:p w:rsidR="00147A44" w:rsidRPr="00DF0D29" w:rsidRDefault="00FB49E0" w:rsidP="001C1B0C">
            <w:pPr>
              <w:spacing w:after="0" w:line="240" w:lineRule="auto"/>
              <w:rPr>
                <w:rFonts w:ascii="Times New Roman" w:hAnsi="Times New Roman"/>
                <w:sz w:val="24"/>
                <w:szCs w:val="24"/>
              </w:rPr>
            </w:pPr>
            <w:r>
              <w:rPr>
                <w:rFonts w:ascii="Times New Roman" w:hAnsi="Times New Roman"/>
                <w:sz w:val="24"/>
                <w:szCs w:val="24"/>
              </w:rPr>
              <w:t>Valerija Žemaitienė</w:t>
            </w:r>
          </w:p>
        </w:tc>
        <w:tc>
          <w:tcPr>
            <w:tcW w:w="1418" w:type="dxa"/>
          </w:tcPr>
          <w:p w:rsidR="007F682B" w:rsidRPr="00DF0D29" w:rsidRDefault="00147A44" w:rsidP="001C1B0C">
            <w:pPr>
              <w:spacing w:after="0" w:line="240" w:lineRule="auto"/>
              <w:rPr>
                <w:rFonts w:ascii="Times New Roman" w:hAnsi="Times New Roman"/>
                <w:sz w:val="24"/>
                <w:szCs w:val="24"/>
              </w:rPr>
            </w:pPr>
            <w:r>
              <w:rPr>
                <w:rFonts w:ascii="Times New Roman" w:hAnsi="Times New Roman"/>
                <w:sz w:val="24"/>
                <w:szCs w:val="24"/>
              </w:rPr>
              <w:lastRenderedPageBreak/>
              <w:t>Elektroninis konspektas</w:t>
            </w:r>
          </w:p>
        </w:tc>
        <w:tc>
          <w:tcPr>
            <w:tcW w:w="4964" w:type="dxa"/>
          </w:tcPr>
          <w:p w:rsidR="00DF0D29" w:rsidRPr="00DF0D29" w:rsidRDefault="00DF0D29" w:rsidP="00DF0D29">
            <w:pPr>
              <w:spacing w:after="0" w:line="240" w:lineRule="auto"/>
              <w:jc w:val="both"/>
              <w:rPr>
                <w:rFonts w:ascii="Times New Roman" w:hAnsi="Times New Roman"/>
                <w:sz w:val="24"/>
                <w:szCs w:val="24"/>
              </w:rPr>
            </w:pPr>
            <w:r w:rsidRPr="00DF0D29">
              <w:rPr>
                <w:rFonts w:ascii="Times New Roman" w:hAnsi="Times New Roman"/>
                <w:sz w:val="24"/>
                <w:szCs w:val="24"/>
              </w:rPr>
              <w:t xml:space="preserve">Elektroninė mokomoji medžiaga skirta profesinio mokymo įstaigų mokiniams, besimokantiems pagal didmeninės ir mažmeninės prekybos švietimo </w:t>
            </w:r>
            <w:proofErr w:type="spellStart"/>
            <w:r w:rsidRPr="00DF0D29">
              <w:rPr>
                <w:rFonts w:ascii="Times New Roman" w:hAnsi="Times New Roman"/>
                <w:sz w:val="24"/>
                <w:szCs w:val="24"/>
              </w:rPr>
              <w:t>posričio</w:t>
            </w:r>
            <w:proofErr w:type="spellEnd"/>
            <w:r w:rsidRPr="00DF0D29">
              <w:rPr>
                <w:rFonts w:ascii="Times New Roman" w:hAnsi="Times New Roman"/>
                <w:sz w:val="24"/>
                <w:szCs w:val="24"/>
              </w:rPr>
              <w:t xml:space="preserve"> </w:t>
            </w:r>
            <w:proofErr w:type="spellStart"/>
            <w:r w:rsidRPr="00DF0D29">
              <w:rPr>
                <w:rFonts w:ascii="Times New Roman" w:hAnsi="Times New Roman"/>
                <w:sz w:val="24"/>
                <w:szCs w:val="24"/>
              </w:rPr>
              <w:t>logisto</w:t>
            </w:r>
            <w:proofErr w:type="spellEnd"/>
            <w:r w:rsidRPr="00DF0D29">
              <w:rPr>
                <w:rFonts w:ascii="Times New Roman" w:hAnsi="Times New Roman"/>
                <w:sz w:val="24"/>
                <w:szCs w:val="24"/>
              </w:rPr>
              <w:t xml:space="preserve"> ekspeditorius, elektroninės prekybos agento, kasininko, pardavėjo, sandėlininko operatorius, prekybos įmonių vadybininko padėjėjo mokymo programas, taip pat asmenims, ketinantiems atnaujinti savo žinias didmeninės ir mažmeninės prekybos srityje ir profesijos mokytojams, ieškantiems </w:t>
            </w:r>
            <w:proofErr w:type="spellStart"/>
            <w:r w:rsidRPr="00DF0D29">
              <w:rPr>
                <w:rFonts w:ascii="Times New Roman" w:hAnsi="Times New Roman"/>
                <w:sz w:val="24"/>
                <w:szCs w:val="24"/>
              </w:rPr>
              <w:t>inovatyvios</w:t>
            </w:r>
            <w:proofErr w:type="spellEnd"/>
            <w:r w:rsidRPr="00DF0D29">
              <w:rPr>
                <w:rFonts w:ascii="Times New Roman" w:hAnsi="Times New Roman"/>
                <w:sz w:val="24"/>
                <w:szCs w:val="24"/>
              </w:rPr>
              <w:t xml:space="preserve"> informacijos dėstomo dalyko srityje. </w:t>
            </w:r>
          </w:p>
          <w:p w:rsidR="007F682B" w:rsidRPr="00DF0D29" w:rsidRDefault="00DF0D29" w:rsidP="00DF0D29">
            <w:pPr>
              <w:spacing w:after="0" w:line="240" w:lineRule="auto"/>
              <w:jc w:val="both"/>
              <w:rPr>
                <w:rFonts w:ascii="Times New Roman" w:hAnsi="Times New Roman"/>
                <w:sz w:val="24"/>
                <w:szCs w:val="24"/>
              </w:rPr>
            </w:pPr>
            <w:r w:rsidRPr="00DF0D29">
              <w:rPr>
                <w:rFonts w:ascii="Times New Roman" w:hAnsi="Times New Roman"/>
                <w:sz w:val="24"/>
                <w:szCs w:val="24"/>
              </w:rPr>
              <w:t>Elektronin</w:t>
            </w:r>
            <w:r w:rsidR="00C1137C">
              <w:rPr>
                <w:rFonts w:ascii="Times New Roman" w:hAnsi="Times New Roman"/>
                <w:sz w:val="24"/>
                <w:szCs w:val="24"/>
              </w:rPr>
              <w:t>ė mokomoji medžiaga parengta š</w:t>
            </w:r>
            <w:r w:rsidRPr="00DF0D29">
              <w:rPr>
                <w:rFonts w:ascii="Times New Roman" w:hAnsi="Times New Roman"/>
                <w:sz w:val="24"/>
                <w:szCs w:val="24"/>
              </w:rPr>
              <w:t xml:space="preserve">iems mokomiesiems dalykams: darbo higiena, dokumentų valdymas, estetika, komercinės įmonės mokslas, logistika, maisto prekių asortimentas ir kokybė, ne maisto prekių asortimentas ir kokybė, prekybiniai įrengimai ir įranga, prekybos įmonės apskaita, prekybos įmonės vadybos pagrindai, prekybos rinkodaros pagrindai, profesinė etika ir psichologija, </w:t>
            </w:r>
            <w:r w:rsidRPr="00DF0D29">
              <w:rPr>
                <w:rFonts w:ascii="Times New Roman" w:hAnsi="Times New Roman"/>
                <w:sz w:val="24"/>
                <w:szCs w:val="24"/>
              </w:rPr>
              <w:lastRenderedPageBreak/>
              <w:t>specialybės užsienio (anglų, vokiečių, rusų) kalba, verslo įmonės buhalterinė apskaita STEKAS, verslo įmonės buhalterinė apskaita RIVILĖ SOLO, verslo planas, verslumo pagrindai</w:t>
            </w:r>
            <w:r>
              <w:rPr>
                <w:rFonts w:ascii="Times New Roman" w:hAnsi="Times New Roman"/>
                <w:sz w:val="24"/>
                <w:szCs w:val="24"/>
              </w:rPr>
              <w:t>.</w:t>
            </w:r>
          </w:p>
        </w:tc>
        <w:tc>
          <w:tcPr>
            <w:tcW w:w="2041" w:type="dxa"/>
          </w:tcPr>
          <w:p w:rsidR="007F682B" w:rsidRDefault="005107E6" w:rsidP="00B57122">
            <w:pPr>
              <w:spacing w:after="0" w:line="240" w:lineRule="auto"/>
              <w:rPr>
                <w:rFonts w:ascii="Times New Roman" w:hAnsi="Times New Roman"/>
                <w:sz w:val="24"/>
                <w:szCs w:val="24"/>
              </w:rPr>
            </w:pPr>
            <w:hyperlink r:id="rId6" w:history="1">
              <w:r w:rsidR="00147A44" w:rsidRPr="007735DE">
                <w:rPr>
                  <w:rStyle w:val="Hipersaitas"/>
                  <w:rFonts w:ascii="Times New Roman" w:hAnsi="Times New Roman"/>
                  <w:sz w:val="24"/>
                  <w:szCs w:val="24"/>
                </w:rPr>
                <w:t>https://drive.google.com/folderview?id=0B2echEr52TX4TkhtVUFONmY0Vlk&amp;usp=sharing</w:t>
              </w:r>
            </w:hyperlink>
            <w:r w:rsidR="00147A44">
              <w:rPr>
                <w:rFonts w:ascii="Times New Roman" w:hAnsi="Times New Roman"/>
                <w:sz w:val="24"/>
                <w:szCs w:val="24"/>
              </w:rPr>
              <w:t xml:space="preserve"> </w:t>
            </w:r>
            <w:r w:rsidR="004B0373">
              <w:rPr>
                <w:rFonts w:ascii="Times New Roman" w:hAnsi="Times New Roman"/>
                <w:sz w:val="24"/>
                <w:szCs w:val="24"/>
              </w:rPr>
              <w:t>;</w:t>
            </w:r>
          </w:p>
          <w:p w:rsidR="004B0373" w:rsidRPr="00DF0D29" w:rsidRDefault="005107E6" w:rsidP="00B57122">
            <w:pPr>
              <w:spacing w:after="0" w:line="240" w:lineRule="auto"/>
              <w:rPr>
                <w:rFonts w:ascii="Times New Roman" w:hAnsi="Times New Roman"/>
                <w:sz w:val="24"/>
                <w:szCs w:val="24"/>
              </w:rPr>
            </w:pPr>
            <w:hyperlink r:id="rId7" w:history="1">
              <w:r w:rsidR="004B0373" w:rsidRPr="00AB6BB6">
                <w:rPr>
                  <w:rStyle w:val="Hipersaitas"/>
                  <w:rFonts w:ascii="Times New Roman" w:hAnsi="Times New Roman"/>
                  <w:sz w:val="24"/>
                  <w:szCs w:val="24"/>
                </w:rPr>
                <w:t>http://www.sprc.lt/index.php?vp1-22-mm-04-v-03-016</w:t>
              </w:r>
            </w:hyperlink>
          </w:p>
        </w:tc>
      </w:tr>
    </w:tbl>
    <w:p w:rsidR="006A773E" w:rsidRDefault="006A773E" w:rsidP="00BA2456"/>
    <w:p w:rsidR="005107E6" w:rsidRPr="005107E6" w:rsidRDefault="005107E6" w:rsidP="00BA2456">
      <w:pPr>
        <w:rPr>
          <w:rFonts w:ascii="Times New Roman" w:hAnsi="Times New Roman"/>
          <w:b/>
          <w:sz w:val="24"/>
          <w:szCs w:val="24"/>
        </w:rPr>
      </w:pPr>
      <w:r>
        <w:rPr>
          <w:rFonts w:ascii="Times New Roman" w:hAnsi="Times New Roman"/>
          <w:b/>
          <w:sz w:val="24"/>
          <w:szCs w:val="24"/>
        </w:rPr>
        <w:t>Už pateiktos informacijos kokybę atsako projekto vykdytojas</w:t>
      </w:r>
      <w:bookmarkStart w:id="0" w:name="_GoBack"/>
      <w:bookmarkEnd w:id="0"/>
    </w:p>
    <w:sectPr w:rsidR="005107E6" w:rsidRPr="005107E6" w:rsidSect="00B57122">
      <w:pgSz w:w="16838" w:h="11906" w:orient="landscape"/>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60AA"/>
    <w:multiLevelType w:val="multilevel"/>
    <w:tmpl w:val="4F76D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2"/>
  </w:compat>
  <w:rsids>
    <w:rsidRoot w:val="003A654D"/>
    <w:rsid w:val="00055447"/>
    <w:rsid w:val="000D195A"/>
    <w:rsid w:val="0011092A"/>
    <w:rsid w:val="00147A44"/>
    <w:rsid w:val="00171AD1"/>
    <w:rsid w:val="00187A06"/>
    <w:rsid w:val="001C1B0C"/>
    <w:rsid w:val="001D5EDD"/>
    <w:rsid w:val="002331D2"/>
    <w:rsid w:val="0023581B"/>
    <w:rsid w:val="00245D81"/>
    <w:rsid w:val="0027263B"/>
    <w:rsid w:val="00291C6C"/>
    <w:rsid w:val="002E7D49"/>
    <w:rsid w:val="002F3052"/>
    <w:rsid w:val="00367AAB"/>
    <w:rsid w:val="0039714D"/>
    <w:rsid w:val="003A654D"/>
    <w:rsid w:val="003A66A7"/>
    <w:rsid w:val="003F0E37"/>
    <w:rsid w:val="004270A4"/>
    <w:rsid w:val="00451162"/>
    <w:rsid w:val="00454BC6"/>
    <w:rsid w:val="004A13F6"/>
    <w:rsid w:val="004B0373"/>
    <w:rsid w:val="004C2062"/>
    <w:rsid w:val="004D2CA2"/>
    <w:rsid w:val="0050753F"/>
    <w:rsid w:val="005107E6"/>
    <w:rsid w:val="005E2797"/>
    <w:rsid w:val="005E7E94"/>
    <w:rsid w:val="0060273E"/>
    <w:rsid w:val="006040DD"/>
    <w:rsid w:val="00655AE8"/>
    <w:rsid w:val="00676321"/>
    <w:rsid w:val="006A773E"/>
    <w:rsid w:val="006C381D"/>
    <w:rsid w:val="006F6DA8"/>
    <w:rsid w:val="007317FD"/>
    <w:rsid w:val="00786BEA"/>
    <w:rsid w:val="007B634F"/>
    <w:rsid w:val="007D37E3"/>
    <w:rsid w:val="007F682B"/>
    <w:rsid w:val="0080174B"/>
    <w:rsid w:val="00820D84"/>
    <w:rsid w:val="00894326"/>
    <w:rsid w:val="008946C3"/>
    <w:rsid w:val="00895406"/>
    <w:rsid w:val="008B72FE"/>
    <w:rsid w:val="008F0770"/>
    <w:rsid w:val="008F21F3"/>
    <w:rsid w:val="00904721"/>
    <w:rsid w:val="00915AFF"/>
    <w:rsid w:val="00994B2F"/>
    <w:rsid w:val="009A5872"/>
    <w:rsid w:val="009C7279"/>
    <w:rsid w:val="009D2493"/>
    <w:rsid w:val="009D57A9"/>
    <w:rsid w:val="00AD1303"/>
    <w:rsid w:val="00B12248"/>
    <w:rsid w:val="00B13022"/>
    <w:rsid w:val="00B57122"/>
    <w:rsid w:val="00B73746"/>
    <w:rsid w:val="00BA2456"/>
    <w:rsid w:val="00BC652A"/>
    <w:rsid w:val="00BD246B"/>
    <w:rsid w:val="00BF10EB"/>
    <w:rsid w:val="00C1137C"/>
    <w:rsid w:val="00C51082"/>
    <w:rsid w:val="00C73D44"/>
    <w:rsid w:val="00C91411"/>
    <w:rsid w:val="00CC30EA"/>
    <w:rsid w:val="00D87AF9"/>
    <w:rsid w:val="00D9319C"/>
    <w:rsid w:val="00DB33EA"/>
    <w:rsid w:val="00DD51DF"/>
    <w:rsid w:val="00DF0D29"/>
    <w:rsid w:val="00E23109"/>
    <w:rsid w:val="00E259FB"/>
    <w:rsid w:val="00E32303"/>
    <w:rsid w:val="00E61B2D"/>
    <w:rsid w:val="00E72E4C"/>
    <w:rsid w:val="00E92DFC"/>
    <w:rsid w:val="00EC21E9"/>
    <w:rsid w:val="00F07FD5"/>
    <w:rsid w:val="00F11F58"/>
    <w:rsid w:val="00F607A1"/>
    <w:rsid w:val="00FB4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F58"/>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3A654D"/>
    <w:pPr>
      <w:spacing w:after="0" w:line="240" w:lineRule="auto"/>
    </w:pPr>
    <w:rPr>
      <w:rFonts w:ascii="Segoe UI" w:hAnsi="Segoe UI"/>
      <w:sz w:val="18"/>
      <w:szCs w:val="18"/>
      <w:lang w:val="en-US"/>
    </w:rPr>
  </w:style>
  <w:style w:type="character" w:customStyle="1" w:styleId="DebesliotekstasDiagrama">
    <w:name w:val="Debesėlio tekstas Diagrama"/>
    <w:basedOn w:val="Numatytasispastraiposriftas"/>
    <w:link w:val="Debesliotekstas"/>
    <w:uiPriority w:val="99"/>
    <w:semiHidden/>
    <w:locked/>
    <w:rsid w:val="003A654D"/>
    <w:rPr>
      <w:rFonts w:ascii="Segoe UI" w:hAnsi="Segoe UI"/>
      <w:sz w:val="18"/>
    </w:rPr>
  </w:style>
  <w:style w:type="table" w:styleId="Lentelstinklelis">
    <w:name w:val="Table Grid"/>
    <w:basedOn w:val="prastojilentel"/>
    <w:uiPriority w:val="99"/>
    <w:rsid w:val="002358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4A13F6"/>
    <w:rPr>
      <w:rFonts w:cs="Times New Roman"/>
      <w:sz w:val="16"/>
    </w:rPr>
  </w:style>
  <w:style w:type="paragraph" w:styleId="Komentarotekstas">
    <w:name w:val="annotation text"/>
    <w:basedOn w:val="prastasis"/>
    <w:link w:val="KomentarotekstasDiagrama"/>
    <w:uiPriority w:val="99"/>
    <w:semiHidden/>
    <w:rsid w:val="004A13F6"/>
    <w:rPr>
      <w:sz w:val="20"/>
      <w:szCs w:val="20"/>
    </w:rPr>
  </w:style>
  <w:style w:type="character" w:customStyle="1" w:styleId="KomentarotekstasDiagrama">
    <w:name w:val="Komentaro tekstas Diagrama"/>
    <w:basedOn w:val="Numatytasispastraiposriftas"/>
    <w:link w:val="Komentarotekstas"/>
    <w:uiPriority w:val="99"/>
    <w:semiHidden/>
    <w:locked/>
    <w:rsid w:val="004270A4"/>
    <w:rPr>
      <w:sz w:val="20"/>
      <w:lang w:val="lt-LT"/>
    </w:rPr>
  </w:style>
  <w:style w:type="paragraph" w:styleId="Komentarotema">
    <w:name w:val="annotation subject"/>
    <w:basedOn w:val="Komentarotekstas"/>
    <w:next w:val="Komentarotekstas"/>
    <w:link w:val="KomentarotemaDiagrama"/>
    <w:uiPriority w:val="99"/>
    <w:semiHidden/>
    <w:rsid w:val="004A13F6"/>
    <w:rPr>
      <w:b/>
      <w:bCs/>
    </w:rPr>
  </w:style>
  <w:style w:type="character" w:customStyle="1" w:styleId="KomentarotemaDiagrama">
    <w:name w:val="Komentaro tema Diagrama"/>
    <w:basedOn w:val="KomentarotekstasDiagrama"/>
    <w:link w:val="Komentarotema"/>
    <w:uiPriority w:val="99"/>
    <w:semiHidden/>
    <w:locked/>
    <w:rsid w:val="004270A4"/>
    <w:rPr>
      <w:b/>
      <w:sz w:val="20"/>
      <w:lang w:val="lt-LT"/>
    </w:rPr>
  </w:style>
  <w:style w:type="character" w:styleId="Hipersaitas">
    <w:name w:val="Hyperlink"/>
    <w:basedOn w:val="Numatytasispastraiposriftas"/>
    <w:uiPriority w:val="99"/>
    <w:rsid w:val="004A13F6"/>
    <w:rPr>
      <w:rFonts w:cs="Times New Roman"/>
      <w:color w:val="0000FF"/>
      <w:u w:val="single"/>
    </w:rPr>
  </w:style>
  <w:style w:type="paragraph" w:styleId="Sraopastraipa">
    <w:name w:val="List Paragraph"/>
    <w:basedOn w:val="prastasis"/>
    <w:uiPriority w:val="34"/>
    <w:qFormat/>
    <w:rsid w:val="002E7D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F58"/>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3A654D"/>
    <w:pPr>
      <w:spacing w:after="0" w:line="240" w:lineRule="auto"/>
    </w:pPr>
    <w:rPr>
      <w:rFonts w:ascii="Segoe UI" w:hAnsi="Segoe UI"/>
      <w:sz w:val="18"/>
      <w:szCs w:val="18"/>
      <w:lang w:val="en-US"/>
    </w:rPr>
  </w:style>
  <w:style w:type="character" w:customStyle="1" w:styleId="DebesliotekstasDiagrama">
    <w:name w:val="Debesėlio tekstas Diagrama"/>
    <w:basedOn w:val="Numatytasispastraiposriftas"/>
    <w:link w:val="Debesliotekstas"/>
    <w:uiPriority w:val="99"/>
    <w:semiHidden/>
    <w:locked/>
    <w:rsid w:val="003A654D"/>
    <w:rPr>
      <w:rFonts w:ascii="Segoe UI" w:hAnsi="Segoe UI"/>
      <w:sz w:val="18"/>
    </w:rPr>
  </w:style>
  <w:style w:type="table" w:styleId="Lentelstinklelis">
    <w:name w:val="Table Grid"/>
    <w:basedOn w:val="prastojilentel"/>
    <w:uiPriority w:val="99"/>
    <w:rsid w:val="002358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4A13F6"/>
    <w:rPr>
      <w:rFonts w:cs="Times New Roman"/>
      <w:sz w:val="16"/>
    </w:rPr>
  </w:style>
  <w:style w:type="paragraph" w:styleId="Komentarotekstas">
    <w:name w:val="annotation text"/>
    <w:basedOn w:val="prastasis"/>
    <w:link w:val="KomentarotekstasDiagrama"/>
    <w:uiPriority w:val="99"/>
    <w:semiHidden/>
    <w:rsid w:val="004A13F6"/>
    <w:rPr>
      <w:sz w:val="20"/>
      <w:szCs w:val="20"/>
    </w:rPr>
  </w:style>
  <w:style w:type="character" w:customStyle="1" w:styleId="KomentarotekstasDiagrama">
    <w:name w:val="Komentaro tekstas Diagrama"/>
    <w:basedOn w:val="Numatytasispastraiposriftas"/>
    <w:link w:val="Komentarotekstas"/>
    <w:uiPriority w:val="99"/>
    <w:semiHidden/>
    <w:locked/>
    <w:rPr>
      <w:sz w:val="20"/>
      <w:lang w:val="lt-LT"/>
    </w:rPr>
  </w:style>
  <w:style w:type="paragraph" w:styleId="Komentarotema">
    <w:name w:val="annotation subject"/>
    <w:basedOn w:val="Komentarotekstas"/>
    <w:next w:val="Komentarotekstas"/>
    <w:link w:val="KomentarotemaDiagrama"/>
    <w:uiPriority w:val="99"/>
    <w:semiHidden/>
    <w:rsid w:val="004A13F6"/>
    <w:rPr>
      <w:b/>
      <w:bCs/>
    </w:rPr>
  </w:style>
  <w:style w:type="character" w:customStyle="1" w:styleId="KomentarotemaDiagrama">
    <w:name w:val="Komentaro tema Diagrama"/>
    <w:basedOn w:val="KomentarotekstasDiagrama"/>
    <w:link w:val="Komentarotema"/>
    <w:uiPriority w:val="99"/>
    <w:semiHidden/>
    <w:locked/>
    <w:rPr>
      <w:b/>
      <w:sz w:val="20"/>
      <w:lang w:val="lt-LT"/>
    </w:rPr>
  </w:style>
  <w:style w:type="character" w:styleId="Hipersaitas">
    <w:name w:val="Hyperlink"/>
    <w:basedOn w:val="Numatytasispastraiposriftas"/>
    <w:uiPriority w:val="99"/>
    <w:rsid w:val="004A13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49163">
      <w:bodyDiv w:val="1"/>
      <w:marLeft w:val="0"/>
      <w:marRight w:val="0"/>
      <w:marTop w:val="0"/>
      <w:marBottom w:val="0"/>
      <w:divBdr>
        <w:top w:val="none" w:sz="0" w:space="0" w:color="auto"/>
        <w:left w:val="none" w:sz="0" w:space="0" w:color="auto"/>
        <w:bottom w:val="none" w:sz="0" w:space="0" w:color="auto"/>
        <w:right w:val="none" w:sz="0" w:space="0" w:color="auto"/>
      </w:divBdr>
    </w:div>
    <w:div w:id="20910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rc.lt/index.php?vp1-22-mm-04-v-03-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olderview?id=0B2echEr52TX4TkhtVUFONmY0Vlk&amp;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2036</Words>
  <Characters>1162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Gal gali sugalvoti kokį anketos pavadinimą, kad rimčiau atrodytų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 gali sugalvoti kokį anketos pavadinimą, kad rimčiau atrodytų </dc:title>
  <dc:creator>Dokuzlar Rasa</dc:creator>
  <cp:lastModifiedBy>Lina V.</cp:lastModifiedBy>
  <cp:revision>11</cp:revision>
  <cp:lastPrinted>2015-04-08T10:59:00Z</cp:lastPrinted>
  <dcterms:created xsi:type="dcterms:W3CDTF">2015-10-08T05:08:00Z</dcterms:created>
  <dcterms:modified xsi:type="dcterms:W3CDTF">2015-10-13T10:11:00Z</dcterms:modified>
</cp:coreProperties>
</file>