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B4B9A" w14:textId="09949295" w:rsidR="00DA60A8" w:rsidRDefault="00DA60A8" w:rsidP="00274ECA">
      <w:pPr>
        <w:widowControl w:val="0"/>
        <w:tabs>
          <w:tab w:val="left" w:pos="4650"/>
          <w:tab w:val="center" w:pos="4819"/>
          <w:tab w:val="right" w:pos="9071"/>
        </w:tabs>
        <w:overflowPunct w:val="0"/>
        <w:spacing w:line="360" w:lineRule="atLeast"/>
        <w:ind w:firstLine="4650"/>
        <w:textAlignment w:val="baseline"/>
        <w:rPr>
          <w:rFonts w:ascii="HelveticaLT" w:hAnsi="HelveticaLT"/>
          <w:sz w:val="20"/>
          <w:lang w:val="en-GB"/>
        </w:rPr>
      </w:pPr>
      <w:bookmarkStart w:id="0" w:name="_GoBack"/>
      <w:bookmarkEnd w:id="0"/>
    </w:p>
    <w:p w14:paraId="01AB4B9B" w14:textId="77777777" w:rsidR="00DA60A8" w:rsidRDefault="00274ECA">
      <w:pPr>
        <w:widowControl w:val="0"/>
        <w:jc w:val="center"/>
        <w:rPr>
          <w:b/>
          <w:bCs/>
          <w:szCs w:val="24"/>
        </w:rPr>
      </w:pPr>
      <w:r>
        <w:rPr>
          <w:b/>
          <w:bCs/>
          <w:noProof/>
          <w:szCs w:val="24"/>
          <w:lang w:eastAsia="lt-LT"/>
        </w:rPr>
        <w:drawing>
          <wp:inline distT="0" distB="0" distL="0" distR="0" wp14:anchorId="01AB4BE9" wp14:editId="01AB4BEA">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1AB4B9C" w14:textId="77777777" w:rsidR="00DA60A8" w:rsidRDefault="00DA60A8">
      <w:pPr>
        <w:rPr>
          <w:sz w:val="2"/>
          <w:szCs w:val="2"/>
        </w:rPr>
      </w:pPr>
    </w:p>
    <w:p w14:paraId="01AB4B9D" w14:textId="77777777" w:rsidR="00DA60A8" w:rsidRDefault="00DA60A8">
      <w:pPr>
        <w:widowControl w:val="0"/>
        <w:ind w:firstLine="62"/>
        <w:jc w:val="center"/>
        <w:rPr>
          <w:b/>
          <w:bCs/>
          <w:szCs w:val="24"/>
        </w:rPr>
      </w:pPr>
    </w:p>
    <w:p w14:paraId="01AB4B9E" w14:textId="77777777" w:rsidR="00DA60A8" w:rsidRDefault="00DA60A8">
      <w:pPr>
        <w:rPr>
          <w:sz w:val="2"/>
          <w:szCs w:val="2"/>
        </w:rPr>
      </w:pPr>
    </w:p>
    <w:p w14:paraId="01AB4B9F" w14:textId="77777777" w:rsidR="00DA60A8" w:rsidRDefault="00274ECA">
      <w:pPr>
        <w:widowControl w:val="0"/>
        <w:jc w:val="center"/>
        <w:rPr>
          <w:szCs w:val="24"/>
        </w:rPr>
      </w:pPr>
      <w:r>
        <w:rPr>
          <w:b/>
          <w:bCs/>
          <w:szCs w:val="24"/>
        </w:rPr>
        <w:t>LIETUVOS RESPUBLIKOS ŠVIETIMO IR MOKSLO MINISTRAS</w:t>
      </w:r>
    </w:p>
    <w:p w14:paraId="01AB4BA0" w14:textId="77777777" w:rsidR="00DA60A8" w:rsidRDefault="00DA60A8">
      <w:pPr>
        <w:rPr>
          <w:sz w:val="2"/>
          <w:szCs w:val="2"/>
        </w:rPr>
      </w:pPr>
    </w:p>
    <w:p w14:paraId="01AB4BA1" w14:textId="77777777" w:rsidR="00DA60A8" w:rsidRDefault="00DA60A8">
      <w:pPr>
        <w:widowControl w:val="0"/>
        <w:overflowPunct w:val="0"/>
        <w:jc w:val="center"/>
        <w:textAlignment w:val="baseline"/>
        <w:rPr>
          <w:szCs w:val="24"/>
        </w:rPr>
      </w:pPr>
    </w:p>
    <w:p w14:paraId="01AB4BA2" w14:textId="77777777" w:rsidR="00DA60A8" w:rsidRDefault="00DA60A8">
      <w:pPr>
        <w:rPr>
          <w:sz w:val="2"/>
          <w:szCs w:val="2"/>
        </w:rPr>
      </w:pPr>
    </w:p>
    <w:p w14:paraId="01AB4BA3" w14:textId="77777777" w:rsidR="00DA60A8" w:rsidRDefault="00274ECA">
      <w:pPr>
        <w:widowControl w:val="0"/>
        <w:overflowPunct w:val="0"/>
        <w:jc w:val="center"/>
        <w:textAlignment w:val="baseline"/>
        <w:rPr>
          <w:b/>
          <w:bCs/>
          <w:szCs w:val="24"/>
        </w:rPr>
      </w:pPr>
      <w:r>
        <w:rPr>
          <w:b/>
          <w:bCs/>
          <w:szCs w:val="24"/>
        </w:rPr>
        <w:t>ĮSAKYMAS</w:t>
      </w:r>
    </w:p>
    <w:p w14:paraId="01AB4BA4" w14:textId="77777777" w:rsidR="00DA60A8" w:rsidRDefault="00DA60A8">
      <w:pPr>
        <w:rPr>
          <w:sz w:val="2"/>
          <w:szCs w:val="2"/>
        </w:rPr>
      </w:pPr>
    </w:p>
    <w:p w14:paraId="02E68FE1" w14:textId="77777777" w:rsidR="00274ECA" w:rsidRDefault="00274ECA">
      <w:pPr>
        <w:keepLines/>
        <w:widowControl w:val="0"/>
        <w:overflowPunct w:val="0"/>
        <w:spacing w:line="360" w:lineRule="atLeast"/>
        <w:jc w:val="center"/>
        <w:textAlignment w:val="baseline"/>
        <w:rPr>
          <w:b/>
          <w:bCs/>
          <w:caps/>
          <w:color w:val="000000"/>
          <w:szCs w:val="24"/>
        </w:rPr>
      </w:pPr>
      <w:r>
        <w:rPr>
          <w:b/>
          <w:bCs/>
          <w:caps/>
          <w:color w:val="000000"/>
          <w:szCs w:val="24"/>
        </w:rPr>
        <w:t>DĖL NEFORMALIOJO ir saviŠvietos bŪdu ĮGYTŲ KOMPETENCIJŲ, SUSIJUSIŲ SU AUKŠTUOJU MOKSLU, VERTINIMO IR PRIPAŽINIMO AUKŠTOSIOSE MOKYKLOSE BENDRŲJŲ PRINCIPŲ  PATVIRTINIMO</w:t>
      </w:r>
    </w:p>
    <w:p w14:paraId="622A669B" w14:textId="77777777" w:rsidR="00274ECA" w:rsidRDefault="00274ECA">
      <w:pPr>
        <w:widowControl w:val="0"/>
        <w:overflowPunct w:val="0"/>
        <w:jc w:val="center"/>
        <w:textAlignment w:val="baseline"/>
        <w:rPr>
          <w:b/>
          <w:bCs/>
          <w:caps/>
          <w:szCs w:val="24"/>
        </w:rPr>
      </w:pPr>
    </w:p>
    <w:p w14:paraId="01AB4BA8" w14:textId="77777777" w:rsidR="00DA60A8" w:rsidRDefault="00DA60A8">
      <w:pPr>
        <w:widowControl w:val="0"/>
        <w:overflowPunct w:val="0"/>
        <w:jc w:val="center"/>
        <w:textAlignment w:val="baseline"/>
        <w:rPr>
          <w:szCs w:val="24"/>
        </w:rPr>
      </w:pPr>
    </w:p>
    <w:p w14:paraId="01AB4BA9" w14:textId="77777777" w:rsidR="00DA60A8" w:rsidRDefault="00DA60A8">
      <w:pPr>
        <w:rPr>
          <w:sz w:val="2"/>
          <w:szCs w:val="2"/>
        </w:rPr>
      </w:pPr>
    </w:p>
    <w:p w14:paraId="2BAA2E11" w14:textId="24DBEB87" w:rsidR="00274ECA" w:rsidRDefault="00274ECA" w:rsidP="00274ECA">
      <w:pPr>
        <w:keepNext/>
        <w:widowControl w:val="0"/>
        <w:tabs>
          <w:tab w:val="left" w:pos="4927"/>
        </w:tabs>
        <w:overflowPunct w:val="0"/>
        <w:jc w:val="center"/>
        <w:textAlignment w:val="baseline"/>
        <w:outlineLvl w:val="2"/>
        <w:rPr>
          <w:szCs w:val="24"/>
        </w:rPr>
      </w:pPr>
      <w:r>
        <w:rPr>
          <w:szCs w:val="24"/>
        </w:rPr>
        <w:t>2017 m. balandžio 24 d. Nr. V-289</w:t>
      </w:r>
    </w:p>
    <w:p w14:paraId="3AB61160" w14:textId="77777777" w:rsidR="00274ECA" w:rsidRDefault="00274ECA" w:rsidP="00274ECA">
      <w:pPr>
        <w:widowControl w:val="0"/>
        <w:overflowPunct w:val="0"/>
        <w:jc w:val="center"/>
        <w:textAlignment w:val="baseline"/>
        <w:rPr>
          <w:szCs w:val="24"/>
        </w:rPr>
      </w:pPr>
      <w:smartTag w:uri="urn:schemas-tilde-lv/tildestengine" w:element="firmas">
        <w:r>
          <w:rPr>
            <w:szCs w:val="24"/>
          </w:rPr>
          <w:t>Vilnius</w:t>
        </w:r>
      </w:smartTag>
    </w:p>
    <w:p w14:paraId="01AB4BAF" w14:textId="77777777" w:rsidR="00DA60A8" w:rsidRDefault="00DA60A8">
      <w:pPr>
        <w:widowControl w:val="0"/>
        <w:overflowPunct w:val="0"/>
        <w:jc w:val="both"/>
        <w:textAlignment w:val="baseline"/>
        <w:rPr>
          <w:szCs w:val="24"/>
        </w:rPr>
      </w:pPr>
    </w:p>
    <w:p w14:paraId="01AB4BB0" w14:textId="77777777" w:rsidR="00DA60A8" w:rsidRDefault="00DA60A8">
      <w:pPr>
        <w:rPr>
          <w:sz w:val="2"/>
          <w:szCs w:val="2"/>
        </w:rPr>
      </w:pPr>
    </w:p>
    <w:p w14:paraId="01AB4BB1" w14:textId="77777777" w:rsidR="00DA60A8" w:rsidRDefault="00DA60A8">
      <w:pPr>
        <w:widowControl w:val="0"/>
        <w:overflowPunct w:val="0"/>
        <w:jc w:val="both"/>
        <w:textAlignment w:val="baseline"/>
        <w:rPr>
          <w:szCs w:val="24"/>
        </w:rPr>
      </w:pPr>
    </w:p>
    <w:p w14:paraId="01AB4BB2" w14:textId="77777777" w:rsidR="00DA60A8" w:rsidRDefault="00DA60A8">
      <w:pPr>
        <w:rPr>
          <w:sz w:val="2"/>
          <w:szCs w:val="2"/>
        </w:rPr>
      </w:pPr>
    </w:p>
    <w:p w14:paraId="01AB4BB3" w14:textId="77777777" w:rsidR="00DA60A8" w:rsidRDefault="00274ECA">
      <w:pPr>
        <w:widowControl w:val="0"/>
        <w:overflowPunct w:val="0"/>
        <w:spacing w:line="360" w:lineRule="atLeast"/>
        <w:ind w:firstLine="567"/>
        <w:jc w:val="both"/>
        <w:textAlignment w:val="baseline"/>
        <w:rPr>
          <w:szCs w:val="24"/>
          <w:lang w:val="en-GB"/>
        </w:rPr>
      </w:pPr>
      <w:proofErr w:type="spellStart"/>
      <w:r>
        <w:rPr>
          <w:color w:val="000000"/>
          <w:szCs w:val="24"/>
          <w:lang w:val="en-GB"/>
        </w:rPr>
        <w:t>Vadovaudamasi</w:t>
      </w:r>
      <w:proofErr w:type="spellEnd"/>
      <w:r>
        <w:rPr>
          <w:color w:val="000000"/>
          <w:szCs w:val="24"/>
          <w:lang w:val="en-GB"/>
        </w:rPr>
        <w:t xml:space="preserve"> </w:t>
      </w:r>
      <w:proofErr w:type="spellStart"/>
      <w:r>
        <w:rPr>
          <w:color w:val="000000"/>
          <w:szCs w:val="24"/>
          <w:lang w:val="en-GB"/>
        </w:rPr>
        <w:t>Lietuvos</w:t>
      </w:r>
      <w:proofErr w:type="spellEnd"/>
      <w:r>
        <w:rPr>
          <w:color w:val="000000"/>
          <w:szCs w:val="24"/>
          <w:lang w:val="en-GB"/>
        </w:rPr>
        <w:t xml:space="preserve"> </w:t>
      </w:r>
      <w:proofErr w:type="spellStart"/>
      <w:r>
        <w:rPr>
          <w:color w:val="000000"/>
          <w:szCs w:val="24"/>
          <w:lang w:val="en-GB"/>
        </w:rPr>
        <w:t>Respublikos</w:t>
      </w:r>
      <w:proofErr w:type="spellEnd"/>
      <w:r>
        <w:rPr>
          <w:color w:val="000000"/>
          <w:szCs w:val="24"/>
          <w:lang w:val="en-GB"/>
        </w:rPr>
        <w:t xml:space="preserve"> </w:t>
      </w:r>
      <w:proofErr w:type="spellStart"/>
      <w:r>
        <w:rPr>
          <w:color w:val="000000"/>
          <w:szCs w:val="24"/>
          <w:lang w:val="en-GB"/>
        </w:rPr>
        <w:t>mokslo</w:t>
      </w:r>
      <w:proofErr w:type="spellEnd"/>
      <w:r>
        <w:rPr>
          <w:color w:val="000000"/>
          <w:szCs w:val="24"/>
          <w:lang w:val="en-GB"/>
        </w:rPr>
        <w:t xml:space="preserve"> ir </w:t>
      </w:r>
      <w:proofErr w:type="spellStart"/>
      <w:r>
        <w:rPr>
          <w:color w:val="000000"/>
          <w:szCs w:val="24"/>
          <w:lang w:val="en-GB"/>
        </w:rPr>
        <w:t>studijų</w:t>
      </w:r>
      <w:proofErr w:type="spellEnd"/>
      <w:r>
        <w:rPr>
          <w:color w:val="000000"/>
          <w:szCs w:val="24"/>
          <w:lang w:val="en-GB"/>
        </w:rPr>
        <w:t xml:space="preserve"> </w:t>
      </w:r>
      <w:proofErr w:type="spellStart"/>
      <w:r>
        <w:rPr>
          <w:color w:val="000000"/>
          <w:szCs w:val="24"/>
          <w:lang w:val="en-GB"/>
        </w:rPr>
        <w:t>įstatymo</w:t>
      </w:r>
      <w:proofErr w:type="spellEnd"/>
      <w:r>
        <w:rPr>
          <w:color w:val="000000"/>
          <w:szCs w:val="24"/>
          <w:lang w:val="en-GB"/>
        </w:rPr>
        <w:t xml:space="preserve">  57 </w:t>
      </w:r>
      <w:proofErr w:type="spellStart"/>
      <w:r>
        <w:rPr>
          <w:color w:val="000000"/>
          <w:szCs w:val="24"/>
          <w:lang w:val="en-GB"/>
        </w:rPr>
        <w:t>straipsnio</w:t>
      </w:r>
      <w:proofErr w:type="spellEnd"/>
      <w:r>
        <w:rPr>
          <w:color w:val="000000"/>
          <w:szCs w:val="24"/>
          <w:lang w:val="en-GB"/>
        </w:rPr>
        <w:t xml:space="preserve"> 3 </w:t>
      </w:r>
      <w:proofErr w:type="spellStart"/>
      <w:r>
        <w:rPr>
          <w:color w:val="000000"/>
          <w:szCs w:val="24"/>
          <w:lang w:val="en-GB"/>
        </w:rPr>
        <w:t>dalimi</w:t>
      </w:r>
      <w:proofErr w:type="spellEnd"/>
      <w:r>
        <w:rPr>
          <w:color w:val="000000"/>
          <w:szCs w:val="24"/>
          <w:lang w:val="en-GB"/>
        </w:rPr>
        <w:t xml:space="preserve">: </w:t>
      </w:r>
    </w:p>
    <w:p w14:paraId="01AB4BB4" w14:textId="77777777" w:rsidR="00DA60A8" w:rsidRDefault="00274ECA">
      <w:pPr>
        <w:widowControl w:val="0"/>
        <w:overflowPunct w:val="0"/>
        <w:spacing w:line="360" w:lineRule="atLeast"/>
        <w:ind w:firstLine="567"/>
        <w:jc w:val="both"/>
        <w:textAlignment w:val="baseline"/>
        <w:rPr>
          <w:color w:val="000000"/>
          <w:szCs w:val="24"/>
          <w:lang w:val="en-GB"/>
        </w:rPr>
      </w:pPr>
      <w:r>
        <w:rPr>
          <w:color w:val="000000"/>
          <w:szCs w:val="24"/>
          <w:lang w:val="en-GB"/>
        </w:rPr>
        <w:t xml:space="preserve">1. T v </w:t>
      </w:r>
      <w:proofErr w:type="spellStart"/>
      <w:r>
        <w:rPr>
          <w:color w:val="000000"/>
          <w:szCs w:val="24"/>
          <w:lang w:val="en-GB"/>
        </w:rPr>
        <w:t>i</w:t>
      </w:r>
      <w:proofErr w:type="spellEnd"/>
      <w:r>
        <w:rPr>
          <w:color w:val="000000"/>
          <w:szCs w:val="24"/>
          <w:lang w:val="en-GB"/>
        </w:rPr>
        <w:t xml:space="preserve"> r t </w:t>
      </w:r>
      <w:proofErr w:type="spellStart"/>
      <w:r>
        <w:rPr>
          <w:color w:val="000000"/>
          <w:szCs w:val="24"/>
          <w:lang w:val="en-GB"/>
        </w:rPr>
        <w:t>i</w:t>
      </w:r>
      <w:proofErr w:type="spellEnd"/>
      <w:r>
        <w:rPr>
          <w:color w:val="000000"/>
          <w:szCs w:val="24"/>
          <w:lang w:val="en-GB"/>
        </w:rPr>
        <w:t xml:space="preserve"> n u </w:t>
      </w:r>
      <w:proofErr w:type="spellStart"/>
      <w:r>
        <w:rPr>
          <w:color w:val="000000"/>
          <w:szCs w:val="24"/>
          <w:lang w:val="en-GB"/>
        </w:rPr>
        <w:t>Neformaliuoju</w:t>
      </w:r>
      <w:proofErr w:type="spellEnd"/>
      <w:r>
        <w:rPr>
          <w:color w:val="000000"/>
          <w:szCs w:val="24"/>
          <w:lang w:val="en-GB"/>
        </w:rPr>
        <w:t xml:space="preserve"> ir </w:t>
      </w:r>
      <w:proofErr w:type="spellStart"/>
      <w:r>
        <w:rPr>
          <w:color w:val="000000"/>
          <w:szCs w:val="24"/>
          <w:lang w:val="en-GB"/>
        </w:rPr>
        <w:t>savišvietos</w:t>
      </w:r>
      <w:proofErr w:type="spellEnd"/>
      <w:r>
        <w:rPr>
          <w:color w:val="000000"/>
          <w:szCs w:val="24"/>
          <w:lang w:val="en-GB"/>
        </w:rPr>
        <w:t xml:space="preserve"> </w:t>
      </w:r>
      <w:proofErr w:type="spellStart"/>
      <w:r>
        <w:rPr>
          <w:color w:val="000000"/>
          <w:szCs w:val="24"/>
          <w:lang w:val="en-GB"/>
        </w:rPr>
        <w:t>būdu</w:t>
      </w:r>
      <w:proofErr w:type="spellEnd"/>
      <w:r>
        <w:rPr>
          <w:color w:val="000000"/>
          <w:szCs w:val="24"/>
          <w:lang w:val="en-GB"/>
        </w:rPr>
        <w:t xml:space="preserve"> </w:t>
      </w:r>
      <w:proofErr w:type="spellStart"/>
      <w:r>
        <w:rPr>
          <w:color w:val="000000"/>
          <w:szCs w:val="24"/>
          <w:lang w:val="en-GB"/>
        </w:rPr>
        <w:t>įgytų</w:t>
      </w:r>
      <w:proofErr w:type="spellEnd"/>
      <w:r>
        <w:rPr>
          <w:color w:val="000000"/>
          <w:szCs w:val="24"/>
          <w:lang w:val="en-GB"/>
        </w:rPr>
        <w:t xml:space="preserve"> </w:t>
      </w:r>
      <w:proofErr w:type="spellStart"/>
      <w:r>
        <w:rPr>
          <w:color w:val="000000"/>
          <w:szCs w:val="24"/>
          <w:lang w:val="en-GB"/>
        </w:rPr>
        <w:t>kompetencijų</w:t>
      </w:r>
      <w:proofErr w:type="spellEnd"/>
      <w:r>
        <w:rPr>
          <w:color w:val="000000"/>
          <w:szCs w:val="24"/>
          <w:lang w:val="en-GB"/>
        </w:rPr>
        <w:t xml:space="preserve">, </w:t>
      </w:r>
      <w:proofErr w:type="spellStart"/>
      <w:r>
        <w:rPr>
          <w:color w:val="000000"/>
          <w:szCs w:val="24"/>
          <w:lang w:val="en-GB"/>
        </w:rPr>
        <w:t>susijusių</w:t>
      </w:r>
      <w:proofErr w:type="spellEnd"/>
      <w:r>
        <w:rPr>
          <w:color w:val="000000"/>
          <w:szCs w:val="24"/>
          <w:lang w:val="en-GB"/>
        </w:rPr>
        <w:t xml:space="preserve"> </w:t>
      </w:r>
      <w:proofErr w:type="spellStart"/>
      <w:r>
        <w:rPr>
          <w:color w:val="000000"/>
          <w:szCs w:val="24"/>
          <w:lang w:val="en-GB"/>
        </w:rPr>
        <w:t>su</w:t>
      </w:r>
      <w:proofErr w:type="spellEnd"/>
      <w:r>
        <w:rPr>
          <w:color w:val="000000"/>
          <w:szCs w:val="24"/>
          <w:lang w:val="en-GB"/>
        </w:rPr>
        <w:t xml:space="preserve"> </w:t>
      </w:r>
      <w:proofErr w:type="spellStart"/>
      <w:r>
        <w:rPr>
          <w:color w:val="000000"/>
          <w:szCs w:val="24"/>
          <w:lang w:val="en-GB"/>
        </w:rPr>
        <w:t>aukštuoju</w:t>
      </w:r>
      <w:proofErr w:type="spellEnd"/>
      <w:r>
        <w:rPr>
          <w:color w:val="000000"/>
          <w:szCs w:val="24"/>
          <w:lang w:val="en-GB"/>
        </w:rPr>
        <w:t xml:space="preserve"> </w:t>
      </w:r>
      <w:proofErr w:type="spellStart"/>
      <w:r>
        <w:rPr>
          <w:color w:val="000000"/>
          <w:szCs w:val="24"/>
          <w:lang w:val="en-GB"/>
        </w:rPr>
        <w:t>mokslu</w:t>
      </w:r>
      <w:proofErr w:type="spellEnd"/>
      <w:r>
        <w:rPr>
          <w:color w:val="000000"/>
          <w:szCs w:val="24"/>
          <w:lang w:val="en-GB"/>
        </w:rPr>
        <w:t xml:space="preserve">,  </w:t>
      </w:r>
      <w:proofErr w:type="spellStart"/>
      <w:r>
        <w:rPr>
          <w:color w:val="000000"/>
          <w:szCs w:val="24"/>
          <w:lang w:val="en-GB"/>
        </w:rPr>
        <w:t>vertinimo</w:t>
      </w:r>
      <w:proofErr w:type="spellEnd"/>
      <w:r>
        <w:rPr>
          <w:color w:val="000000"/>
          <w:szCs w:val="24"/>
          <w:lang w:val="en-GB"/>
        </w:rPr>
        <w:t xml:space="preserve"> ir </w:t>
      </w:r>
      <w:proofErr w:type="spellStart"/>
      <w:r>
        <w:rPr>
          <w:color w:val="000000"/>
          <w:szCs w:val="24"/>
          <w:lang w:val="en-GB"/>
        </w:rPr>
        <w:t>pripažinimo</w:t>
      </w:r>
      <w:proofErr w:type="spellEnd"/>
      <w:r>
        <w:rPr>
          <w:color w:val="000000"/>
          <w:szCs w:val="24"/>
          <w:lang w:val="en-GB"/>
        </w:rPr>
        <w:t xml:space="preserve"> </w:t>
      </w:r>
      <w:proofErr w:type="spellStart"/>
      <w:r>
        <w:rPr>
          <w:color w:val="000000"/>
          <w:szCs w:val="24"/>
          <w:lang w:val="en-GB"/>
        </w:rPr>
        <w:t>bendruosius</w:t>
      </w:r>
      <w:proofErr w:type="spellEnd"/>
      <w:r>
        <w:rPr>
          <w:color w:val="000000"/>
          <w:szCs w:val="24"/>
          <w:lang w:val="en-GB"/>
        </w:rPr>
        <w:t xml:space="preserve"> </w:t>
      </w:r>
      <w:proofErr w:type="spellStart"/>
      <w:r>
        <w:rPr>
          <w:color w:val="000000"/>
          <w:szCs w:val="24"/>
          <w:lang w:val="en-GB"/>
        </w:rPr>
        <w:t>principus</w:t>
      </w:r>
      <w:proofErr w:type="spellEnd"/>
      <w:r>
        <w:rPr>
          <w:color w:val="000000"/>
          <w:szCs w:val="24"/>
          <w:lang w:val="en-GB"/>
        </w:rPr>
        <w:t xml:space="preserve">  (</w:t>
      </w:r>
      <w:proofErr w:type="spellStart"/>
      <w:r>
        <w:rPr>
          <w:color w:val="000000"/>
          <w:szCs w:val="24"/>
          <w:lang w:val="en-GB"/>
        </w:rPr>
        <w:t>pridedama</w:t>
      </w:r>
      <w:proofErr w:type="spellEnd"/>
      <w:r>
        <w:rPr>
          <w:color w:val="000000"/>
          <w:szCs w:val="24"/>
          <w:lang w:val="en-GB"/>
        </w:rPr>
        <w:t>).</w:t>
      </w:r>
    </w:p>
    <w:p w14:paraId="01AB4BB5" w14:textId="39C3A91A" w:rsidR="00DA60A8" w:rsidRDefault="00274ECA">
      <w:pPr>
        <w:widowControl w:val="0"/>
        <w:overflowPunct w:val="0"/>
        <w:spacing w:line="360" w:lineRule="atLeast"/>
        <w:ind w:firstLine="567"/>
        <w:jc w:val="both"/>
        <w:textAlignment w:val="baseline"/>
        <w:rPr>
          <w:color w:val="000000"/>
          <w:szCs w:val="24"/>
          <w:lang w:val="en-GB"/>
        </w:rPr>
      </w:pPr>
      <w:r>
        <w:rPr>
          <w:color w:val="000000"/>
          <w:szCs w:val="24"/>
          <w:lang w:val="en-GB"/>
        </w:rPr>
        <w:t xml:space="preserve">2. P r </w:t>
      </w:r>
      <w:proofErr w:type="spellStart"/>
      <w:r>
        <w:rPr>
          <w:color w:val="000000"/>
          <w:szCs w:val="24"/>
          <w:lang w:val="en-GB"/>
        </w:rPr>
        <w:t>i</w:t>
      </w:r>
      <w:proofErr w:type="spellEnd"/>
      <w:r>
        <w:rPr>
          <w:color w:val="000000"/>
          <w:szCs w:val="24"/>
          <w:lang w:val="en-GB"/>
        </w:rPr>
        <w:t xml:space="preserve"> p a ž į s t u  </w:t>
      </w:r>
      <w:proofErr w:type="spellStart"/>
      <w:r>
        <w:rPr>
          <w:color w:val="000000"/>
          <w:szCs w:val="24"/>
          <w:lang w:val="en-GB"/>
        </w:rPr>
        <w:t>netekusiu</w:t>
      </w:r>
      <w:proofErr w:type="spellEnd"/>
      <w:r>
        <w:rPr>
          <w:color w:val="000000"/>
          <w:szCs w:val="24"/>
          <w:lang w:val="en-GB"/>
        </w:rPr>
        <w:t xml:space="preserve"> </w:t>
      </w:r>
      <w:proofErr w:type="spellStart"/>
      <w:r>
        <w:rPr>
          <w:color w:val="000000"/>
          <w:szCs w:val="24"/>
          <w:lang w:val="en-GB"/>
        </w:rPr>
        <w:t>galios</w:t>
      </w:r>
      <w:proofErr w:type="spellEnd"/>
      <w:r>
        <w:rPr>
          <w:color w:val="000000"/>
          <w:szCs w:val="24"/>
          <w:lang w:val="en-GB"/>
        </w:rPr>
        <w:t xml:space="preserve"> </w:t>
      </w:r>
      <w:proofErr w:type="spellStart"/>
      <w:r>
        <w:rPr>
          <w:color w:val="000000"/>
          <w:szCs w:val="24"/>
          <w:lang w:val="en-GB"/>
        </w:rPr>
        <w:t>Lietuvos</w:t>
      </w:r>
      <w:proofErr w:type="spellEnd"/>
      <w:r>
        <w:rPr>
          <w:color w:val="000000"/>
          <w:szCs w:val="24"/>
          <w:lang w:val="en-GB"/>
        </w:rPr>
        <w:t xml:space="preserve"> </w:t>
      </w:r>
      <w:proofErr w:type="spellStart"/>
      <w:r>
        <w:rPr>
          <w:color w:val="000000"/>
          <w:szCs w:val="24"/>
          <w:lang w:val="en-GB"/>
        </w:rPr>
        <w:t>Respublikos</w:t>
      </w:r>
      <w:proofErr w:type="spellEnd"/>
      <w:r>
        <w:rPr>
          <w:color w:val="000000"/>
          <w:szCs w:val="24"/>
          <w:lang w:val="en-GB"/>
        </w:rPr>
        <w:t xml:space="preserve"> </w:t>
      </w:r>
      <w:proofErr w:type="spellStart"/>
      <w:r>
        <w:rPr>
          <w:color w:val="000000"/>
          <w:szCs w:val="24"/>
          <w:lang w:val="en-GB"/>
        </w:rPr>
        <w:t>švietimo</w:t>
      </w:r>
      <w:proofErr w:type="spellEnd"/>
      <w:r>
        <w:rPr>
          <w:color w:val="000000"/>
          <w:szCs w:val="24"/>
          <w:lang w:val="en-GB"/>
        </w:rPr>
        <w:t xml:space="preserve"> ir </w:t>
      </w:r>
      <w:proofErr w:type="spellStart"/>
      <w:r>
        <w:rPr>
          <w:color w:val="000000"/>
          <w:szCs w:val="24"/>
          <w:lang w:val="en-GB"/>
        </w:rPr>
        <w:t>mokslo</w:t>
      </w:r>
      <w:proofErr w:type="spellEnd"/>
      <w:r>
        <w:rPr>
          <w:color w:val="000000"/>
          <w:szCs w:val="24"/>
          <w:lang w:val="en-GB"/>
        </w:rPr>
        <w:t xml:space="preserve"> </w:t>
      </w:r>
      <w:proofErr w:type="spellStart"/>
      <w:r>
        <w:rPr>
          <w:color w:val="000000"/>
          <w:szCs w:val="24"/>
          <w:lang w:val="en-GB"/>
        </w:rPr>
        <w:t>ministro</w:t>
      </w:r>
      <w:proofErr w:type="spellEnd"/>
      <w:r>
        <w:rPr>
          <w:color w:val="000000"/>
          <w:szCs w:val="24"/>
          <w:lang w:val="en-GB"/>
        </w:rPr>
        <w:t xml:space="preserve"> 2010 m. </w:t>
      </w:r>
      <w:proofErr w:type="spellStart"/>
      <w:r>
        <w:rPr>
          <w:color w:val="000000"/>
          <w:szCs w:val="24"/>
          <w:lang w:val="en-GB"/>
        </w:rPr>
        <w:t>gruodžio</w:t>
      </w:r>
      <w:proofErr w:type="spellEnd"/>
      <w:r>
        <w:rPr>
          <w:color w:val="000000"/>
          <w:szCs w:val="24"/>
          <w:lang w:val="en-GB"/>
        </w:rPr>
        <w:t xml:space="preserve"> 15 d. </w:t>
      </w:r>
      <w:proofErr w:type="spellStart"/>
      <w:r>
        <w:rPr>
          <w:color w:val="000000"/>
          <w:szCs w:val="24"/>
          <w:lang w:val="en-GB"/>
        </w:rPr>
        <w:t>įsakymą</w:t>
      </w:r>
      <w:proofErr w:type="spellEnd"/>
      <w:r>
        <w:rPr>
          <w:color w:val="000000"/>
          <w:szCs w:val="24"/>
          <w:lang w:val="en-GB"/>
        </w:rPr>
        <w:t xml:space="preserve"> </w:t>
      </w:r>
      <w:proofErr w:type="spellStart"/>
      <w:r>
        <w:rPr>
          <w:color w:val="000000"/>
          <w:szCs w:val="24"/>
          <w:lang w:val="en-GB"/>
        </w:rPr>
        <w:t>Nr</w:t>
      </w:r>
      <w:proofErr w:type="spellEnd"/>
      <w:r>
        <w:rPr>
          <w:color w:val="000000"/>
          <w:szCs w:val="24"/>
          <w:lang w:val="en-GB"/>
        </w:rPr>
        <w:t>. V-2319 „</w:t>
      </w:r>
      <w:proofErr w:type="spellStart"/>
      <w:r>
        <w:rPr>
          <w:color w:val="000000"/>
          <w:szCs w:val="24"/>
          <w:lang w:val="en-GB"/>
        </w:rPr>
        <w:t>Dėl</w:t>
      </w:r>
      <w:proofErr w:type="spellEnd"/>
      <w:r>
        <w:rPr>
          <w:color w:val="000000"/>
          <w:szCs w:val="24"/>
          <w:lang w:val="en-GB"/>
        </w:rPr>
        <w:t xml:space="preserve"> </w:t>
      </w:r>
      <w:proofErr w:type="spellStart"/>
      <w:r>
        <w:rPr>
          <w:color w:val="000000"/>
          <w:szCs w:val="24"/>
          <w:lang w:val="en-GB"/>
        </w:rPr>
        <w:t>Neformaliojo</w:t>
      </w:r>
      <w:proofErr w:type="spellEnd"/>
      <w:r>
        <w:rPr>
          <w:color w:val="000000"/>
          <w:szCs w:val="24"/>
          <w:lang w:val="en-GB"/>
        </w:rPr>
        <w:t xml:space="preserve"> </w:t>
      </w:r>
      <w:proofErr w:type="spellStart"/>
      <w:r>
        <w:rPr>
          <w:color w:val="000000"/>
          <w:szCs w:val="24"/>
          <w:lang w:val="en-GB"/>
        </w:rPr>
        <w:t>suaugusiųjų</w:t>
      </w:r>
      <w:proofErr w:type="spellEnd"/>
      <w:r>
        <w:rPr>
          <w:color w:val="000000"/>
          <w:szCs w:val="24"/>
          <w:lang w:val="en-GB"/>
        </w:rPr>
        <w:t xml:space="preserve"> </w:t>
      </w:r>
      <w:proofErr w:type="spellStart"/>
      <w:r>
        <w:rPr>
          <w:color w:val="000000"/>
          <w:szCs w:val="24"/>
          <w:lang w:val="en-GB"/>
        </w:rPr>
        <w:t>švietimo</w:t>
      </w:r>
      <w:proofErr w:type="spellEnd"/>
      <w:r>
        <w:rPr>
          <w:color w:val="000000"/>
          <w:szCs w:val="24"/>
          <w:lang w:val="en-GB"/>
        </w:rPr>
        <w:t xml:space="preserve"> </w:t>
      </w:r>
      <w:proofErr w:type="spellStart"/>
      <w:r>
        <w:rPr>
          <w:color w:val="000000"/>
          <w:szCs w:val="24"/>
          <w:lang w:val="en-GB"/>
        </w:rPr>
        <w:t>sistemoje</w:t>
      </w:r>
      <w:proofErr w:type="spellEnd"/>
      <w:r>
        <w:rPr>
          <w:color w:val="000000"/>
          <w:szCs w:val="24"/>
          <w:lang w:val="en-GB"/>
        </w:rPr>
        <w:t xml:space="preserve"> </w:t>
      </w:r>
      <w:proofErr w:type="spellStart"/>
      <w:r>
        <w:rPr>
          <w:color w:val="000000"/>
          <w:szCs w:val="24"/>
          <w:lang w:val="en-GB"/>
        </w:rPr>
        <w:t>įgytų</w:t>
      </w:r>
      <w:proofErr w:type="spellEnd"/>
      <w:r>
        <w:rPr>
          <w:color w:val="000000"/>
          <w:szCs w:val="24"/>
          <w:lang w:val="en-GB"/>
        </w:rPr>
        <w:t xml:space="preserve"> </w:t>
      </w:r>
      <w:proofErr w:type="spellStart"/>
      <w:r>
        <w:rPr>
          <w:color w:val="000000"/>
          <w:szCs w:val="24"/>
          <w:lang w:val="en-GB"/>
        </w:rPr>
        <w:t>kompetencijų</w:t>
      </w:r>
      <w:proofErr w:type="spellEnd"/>
      <w:r>
        <w:rPr>
          <w:color w:val="000000"/>
          <w:szCs w:val="24"/>
          <w:lang w:val="en-GB"/>
        </w:rPr>
        <w:t xml:space="preserve"> </w:t>
      </w:r>
      <w:proofErr w:type="spellStart"/>
      <w:r>
        <w:rPr>
          <w:color w:val="000000"/>
          <w:szCs w:val="24"/>
          <w:lang w:val="en-GB"/>
        </w:rPr>
        <w:t>vertinimo</w:t>
      </w:r>
      <w:proofErr w:type="spellEnd"/>
      <w:r>
        <w:rPr>
          <w:color w:val="000000"/>
          <w:szCs w:val="24"/>
          <w:lang w:val="en-GB"/>
        </w:rPr>
        <w:t xml:space="preserve"> ir </w:t>
      </w:r>
      <w:proofErr w:type="spellStart"/>
      <w:r>
        <w:rPr>
          <w:color w:val="000000"/>
          <w:szCs w:val="24"/>
          <w:lang w:val="en-GB"/>
        </w:rPr>
        <w:t>pripažinimo</w:t>
      </w:r>
      <w:proofErr w:type="spellEnd"/>
      <w:r>
        <w:rPr>
          <w:color w:val="000000"/>
          <w:szCs w:val="24"/>
          <w:lang w:val="en-GB"/>
        </w:rPr>
        <w:t xml:space="preserve"> </w:t>
      </w:r>
      <w:proofErr w:type="spellStart"/>
      <w:r>
        <w:rPr>
          <w:color w:val="000000"/>
          <w:szCs w:val="24"/>
          <w:lang w:val="en-GB"/>
        </w:rPr>
        <w:t>aukštosiose</w:t>
      </w:r>
      <w:proofErr w:type="spellEnd"/>
      <w:r>
        <w:rPr>
          <w:color w:val="000000"/>
          <w:szCs w:val="24"/>
          <w:lang w:val="en-GB"/>
        </w:rPr>
        <w:t xml:space="preserve"> </w:t>
      </w:r>
      <w:proofErr w:type="spellStart"/>
      <w:r>
        <w:rPr>
          <w:color w:val="000000"/>
          <w:szCs w:val="24"/>
          <w:lang w:val="en-GB"/>
        </w:rPr>
        <w:t>mokyklose</w:t>
      </w:r>
      <w:proofErr w:type="spellEnd"/>
      <w:r>
        <w:rPr>
          <w:color w:val="000000"/>
          <w:szCs w:val="24"/>
          <w:lang w:val="en-GB"/>
        </w:rPr>
        <w:t xml:space="preserve"> </w:t>
      </w:r>
      <w:proofErr w:type="spellStart"/>
      <w:r>
        <w:rPr>
          <w:color w:val="000000"/>
          <w:szCs w:val="24"/>
          <w:lang w:val="en-GB"/>
        </w:rPr>
        <w:t>rekomendacijų</w:t>
      </w:r>
      <w:proofErr w:type="spellEnd"/>
      <w:r>
        <w:rPr>
          <w:color w:val="000000"/>
          <w:szCs w:val="24"/>
          <w:lang w:val="en-GB"/>
        </w:rPr>
        <w:t xml:space="preserve"> </w:t>
      </w:r>
      <w:proofErr w:type="spellStart"/>
      <w:r>
        <w:rPr>
          <w:color w:val="000000"/>
          <w:szCs w:val="24"/>
          <w:lang w:val="en-GB"/>
        </w:rPr>
        <w:t>patvirtinimo</w:t>
      </w:r>
      <w:proofErr w:type="spellEnd"/>
      <w:r>
        <w:rPr>
          <w:color w:val="000000"/>
          <w:szCs w:val="24"/>
          <w:lang w:val="en-GB"/>
        </w:rPr>
        <w:t>“.</w:t>
      </w:r>
    </w:p>
    <w:p w14:paraId="3ABE490E" w14:textId="528AECE5" w:rsidR="00274ECA" w:rsidRDefault="00274ECA" w:rsidP="00274ECA">
      <w:pPr>
        <w:widowControl w:val="0"/>
        <w:tabs>
          <w:tab w:val="left" w:pos="5778"/>
        </w:tabs>
        <w:overflowPunct w:val="0"/>
        <w:textAlignment w:val="baseline"/>
        <w:rPr>
          <w:szCs w:val="24"/>
        </w:rPr>
      </w:pPr>
    </w:p>
    <w:p w14:paraId="31056F16" w14:textId="77777777" w:rsidR="00274ECA" w:rsidRDefault="00274ECA" w:rsidP="00274ECA">
      <w:pPr>
        <w:widowControl w:val="0"/>
        <w:tabs>
          <w:tab w:val="left" w:pos="5778"/>
        </w:tabs>
        <w:overflowPunct w:val="0"/>
        <w:textAlignment w:val="baseline"/>
        <w:rPr>
          <w:szCs w:val="24"/>
        </w:rPr>
      </w:pPr>
    </w:p>
    <w:p w14:paraId="38836008" w14:textId="77777777" w:rsidR="00274ECA" w:rsidRDefault="00274ECA" w:rsidP="00274ECA">
      <w:pPr>
        <w:widowControl w:val="0"/>
        <w:tabs>
          <w:tab w:val="left" w:pos="5778"/>
        </w:tabs>
        <w:overflowPunct w:val="0"/>
        <w:textAlignment w:val="baseline"/>
        <w:rPr>
          <w:szCs w:val="24"/>
        </w:rPr>
      </w:pPr>
    </w:p>
    <w:p w14:paraId="2307DFDC" w14:textId="77777777" w:rsidR="00274ECA" w:rsidRDefault="00274ECA" w:rsidP="00274ECA">
      <w:pPr>
        <w:widowControl w:val="0"/>
        <w:tabs>
          <w:tab w:val="left" w:pos="5778"/>
        </w:tabs>
        <w:overflowPunct w:val="0"/>
        <w:textAlignment w:val="baseline"/>
        <w:rPr>
          <w:szCs w:val="24"/>
        </w:rPr>
      </w:pPr>
    </w:p>
    <w:p w14:paraId="01AB4BC6" w14:textId="66FB5223" w:rsidR="00DA60A8" w:rsidRDefault="00274ECA" w:rsidP="00274ECA">
      <w:pPr>
        <w:widowControl w:val="0"/>
        <w:tabs>
          <w:tab w:val="left" w:pos="5778"/>
        </w:tabs>
        <w:overflowPunct w:val="0"/>
        <w:textAlignment w:val="baseline"/>
        <w:rPr>
          <w:rFonts w:ascii="HelveticaLT" w:hAnsi="HelveticaLT"/>
          <w:sz w:val="20"/>
          <w:lang w:val="en-GB"/>
        </w:rPr>
      </w:pPr>
      <w:r>
        <w:rPr>
          <w:szCs w:val="24"/>
        </w:rPr>
        <w:t xml:space="preserve">Švietimo ir mokslo ministrė </w:t>
      </w:r>
      <w:r>
        <w:rPr>
          <w:szCs w:val="24"/>
        </w:rPr>
        <w:tab/>
      </w:r>
      <w:r>
        <w:rPr>
          <w:szCs w:val="24"/>
        </w:rPr>
        <w:tab/>
      </w:r>
      <w:r>
        <w:rPr>
          <w:szCs w:val="24"/>
        </w:rPr>
        <w:tab/>
        <w:t>Jurgita Petrauskienė</w:t>
      </w:r>
    </w:p>
    <w:p w14:paraId="2CBD0DF0" w14:textId="77777777" w:rsidR="00274ECA" w:rsidRDefault="00274ECA">
      <w:pPr>
        <w:widowControl w:val="0"/>
        <w:overflowPunct w:val="0"/>
        <w:ind w:left="4281" w:firstLine="1247"/>
        <w:jc w:val="both"/>
        <w:textAlignment w:val="baseline"/>
      </w:pPr>
    </w:p>
    <w:p w14:paraId="1DA4C513" w14:textId="77777777" w:rsidR="00274ECA" w:rsidRDefault="00274ECA">
      <w:r>
        <w:br w:type="page"/>
      </w:r>
    </w:p>
    <w:p w14:paraId="01AB4BC7" w14:textId="6BCC74AB" w:rsidR="00DA60A8" w:rsidRDefault="00274ECA">
      <w:pPr>
        <w:widowControl w:val="0"/>
        <w:overflowPunct w:val="0"/>
        <w:ind w:left="4281" w:firstLine="1247"/>
        <w:jc w:val="both"/>
        <w:textAlignment w:val="baseline"/>
        <w:rPr>
          <w:bCs/>
          <w:szCs w:val="24"/>
          <w:lang w:val="en-GB" w:eastAsia="lt-LT"/>
        </w:rPr>
      </w:pPr>
      <w:r>
        <w:rPr>
          <w:bCs/>
          <w:szCs w:val="24"/>
          <w:lang w:val="en-GB" w:eastAsia="lt-LT"/>
        </w:rPr>
        <w:lastRenderedPageBreak/>
        <w:t>PATVIRTINTA</w:t>
      </w:r>
    </w:p>
    <w:p w14:paraId="01AB4BC8" w14:textId="77777777" w:rsidR="00DA60A8" w:rsidRDefault="00DA60A8">
      <w:pPr>
        <w:rPr>
          <w:sz w:val="2"/>
          <w:szCs w:val="2"/>
        </w:rPr>
      </w:pPr>
    </w:p>
    <w:p w14:paraId="01AB4BC9" w14:textId="77777777" w:rsidR="00DA60A8" w:rsidRDefault="00274ECA">
      <w:pPr>
        <w:widowControl w:val="0"/>
        <w:overflowPunct w:val="0"/>
        <w:ind w:firstLine="5528"/>
        <w:jc w:val="both"/>
        <w:textAlignment w:val="baseline"/>
        <w:rPr>
          <w:bCs/>
          <w:szCs w:val="24"/>
          <w:lang w:val="en-GB" w:eastAsia="lt-LT"/>
        </w:rPr>
      </w:pPr>
      <w:proofErr w:type="spellStart"/>
      <w:r>
        <w:rPr>
          <w:bCs/>
          <w:szCs w:val="24"/>
          <w:lang w:val="en-GB" w:eastAsia="lt-LT"/>
        </w:rPr>
        <w:t>Lietuvos</w:t>
      </w:r>
      <w:proofErr w:type="spellEnd"/>
      <w:r>
        <w:rPr>
          <w:bCs/>
          <w:szCs w:val="24"/>
          <w:lang w:val="en-GB" w:eastAsia="lt-LT"/>
        </w:rPr>
        <w:t xml:space="preserve"> </w:t>
      </w:r>
      <w:proofErr w:type="spellStart"/>
      <w:r>
        <w:rPr>
          <w:bCs/>
          <w:szCs w:val="24"/>
          <w:lang w:val="en-GB" w:eastAsia="lt-LT"/>
        </w:rPr>
        <w:t>Respublikos</w:t>
      </w:r>
      <w:proofErr w:type="spellEnd"/>
      <w:r>
        <w:rPr>
          <w:bCs/>
          <w:szCs w:val="24"/>
          <w:lang w:val="en-GB" w:eastAsia="lt-LT"/>
        </w:rPr>
        <w:t xml:space="preserve"> </w:t>
      </w:r>
      <w:proofErr w:type="spellStart"/>
      <w:r>
        <w:rPr>
          <w:bCs/>
          <w:szCs w:val="24"/>
          <w:lang w:val="en-GB" w:eastAsia="lt-LT"/>
        </w:rPr>
        <w:t>švietimo</w:t>
      </w:r>
      <w:proofErr w:type="spellEnd"/>
      <w:r>
        <w:rPr>
          <w:bCs/>
          <w:szCs w:val="24"/>
          <w:lang w:val="en-GB" w:eastAsia="lt-LT"/>
        </w:rPr>
        <w:t xml:space="preserve"> ir </w:t>
      </w:r>
      <w:proofErr w:type="spellStart"/>
      <w:r>
        <w:rPr>
          <w:bCs/>
          <w:szCs w:val="24"/>
          <w:lang w:val="en-GB" w:eastAsia="lt-LT"/>
        </w:rPr>
        <w:t>mokslo</w:t>
      </w:r>
      <w:proofErr w:type="spellEnd"/>
    </w:p>
    <w:p w14:paraId="76B1CC71" w14:textId="77777777" w:rsidR="00274ECA" w:rsidRDefault="00274ECA">
      <w:pPr>
        <w:widowControl w:val="0"/>
        <w:overflowPunct w:val="0"/>
        <w:ind w:firstLine="5528"/>
        <w:jc w:val="both"/>
        <w:textAlignment w:val="baseline"/>
        <w:rPr>
          <w:bCs/>
          <w:szCs w:val="24"/>
          <w:lang w:val="en-GB" w:eastAsia="lt-LT"/>
        </w:rPr>
      </w:pPr>
      <w:proofErr w:type="spellStart"/>
      <w:proofErr w:type="gramStart"/>
      <w:r>
        <w:rPr>
          <w:bCs/>
          <w:szCs w:val="24"/>
          <w:lang w:val="en-GB" w:eastAsia="lt-LT"/>
        </w:rPr>
        <w:t>ministro</w:t>
      </w:r>
      <w:proofErr w:type="spellEnd"/>
      <w:proofErr w:type="gramEnd"/>
      <w:r>
        <w:rPr>
          <w:bCs/>
          <w:szCs w:val="24"/>
          <w:lang w:val="en-GB" w:eastAsia="lt-LT"/>
        </w:rPr>
        <w:t xml:space="preserve"> 2017 m. </w:t>
      </w:r>
      <w:proofErr w:type="spellStart"/>
      <w:r>
        <w:rPr>
          <w:bCs/>
          <w:szCs w:val="24"/>
          <w:lang w:val="en-GB" w:eastAsia="lt-LT"/>
        </w:rPr>
        <w:t>balandžio</w:t>
      </w:r>
      <w:proofErr w:type="spellEnd"/>
      <w:r>
        <w:rPr>
          <w:bCs/>
          <w:szCs w:val="24"/>
          <w:lang w:val="en-GB" w:eastAsia="lt-LT"/>
        </w:rPr>
        <w:t xml:space="preserve"> 24 d. </w:t>
      </w:r>
    </w:p>
    <w:p w14:paraId="01AB4BCA" w14:textId="1DFCEFD5" w:rsidR="00DA60A8" w:rsidRDefault="00274ECA">
      <w:pPr>
        <w:widowControl w:val="0"/>
        <w:overflowPunct w:val="0"/>
        <w:ind w:firstLine="5528"/>
        <w:jc w:val="both"/>
        <w:textAlignment w:val="baseline"/>
        <w:rPr>
          <w:bCs/>
          <w:szCs w:val="24"/>
          <w:lang w:val="en-GB" w:eastAsia="lt-LT"/>
        </w:rPr>
      </w:pPr>
      <w:proofErr w:type="spellStart"/>
      <w:proofErr w:type="gramStart"/>
      <w:r>
        <w:rPr>
          <w:bCs/>
          <w:szCs w:val="24"/>
          <w:lang w:val="en-GB" w:eastAsia="lt-LT"/>
        </w:rPr>
        <w:t>įsakymu</w:t>
      </w:r>
      <w:proofErr w:type="spellEnd"/>
      <w:proofErr w:type="gramEnd"/>
      <w:r>
        <w:rPr>
          <w:bCs/>
          <w:szCs w:val="24"/>
          <w:lang w:val="en-GB" w:eastAsia="lt-LT"/>
        </w:rPr>
        <w:t xml:space="preserve"> </w:t>
      </w:r>
      <w:proofErr w:type="spellStart"/>
      <w:r>
        <w:rPr>
          <w:bCs/>
          <w:szCs w:val="24"/>
          <w:lang w:val="en-GB" w:eastAsia="lt-LT"/>
        </w:rPr>
        <w:t>Nr</w:t>
      </w:r>
      <w:proofErr w:type="spellEnd"/>
      <w:r>
        <w:rPr>
          <w:bCs/>
          <w:szCs w:val="24"/>
          <w:lang w:val="en-GB" w:eastAsia="lt-LT"/>
        </w:rPr>
        <w:t>. V-289</w:t>
      </w:r>
    </w:p>
    <w:p w14:paraId="01AB4BCB" w14:textId="77777777" w:rsidR="00DA60A8" w:rsidRDefault="00DA60A8">
      <w:pPr>
        <w:widowControl w:val="0"/>
        <w:overflowPunct w:val="0"/>
        <w:ind w:firstLine="62"/>
        <w:jc w:val="center"/>
        <w:textAlignment w:val="baseline"/>
        <w:rPr>
          <w:szCs w:val="24"/>
          <w:lang w:eastAsia="lt-LT"/>
        </w:rPr>
      </w:pPr>
    </w:p>
    <w:p w14:paraId="01AB4BCC" w14:textId="77777777" w:rsidR="00DA60A8" w:rsidRDefault="00274ECA">
      <w:pPr>
        <w:keepLines/>
        <w:widowControl w:val="0"/>
        <w:overflowPunct w:val="0"/>
        <w:spacing w:line="360" w:lineRule="atLeast"/>
        <w:jc w:val="center"/>
        <w:textAlignment w:val="baseline"/>
        <w:rPr>
          <w:szCs w:val="24"/>
        </w:rPr>
      </w:pPr>
      <w:r>
        <w:rPr>
          <w:b/>
          <w:bCs/>
          <w:caps/>
          <w:szCs w:val="24"/>
        </w:rPr>
        <w:t>NEFORMALIUOJU IR SAVIŠVIETOS BŪDU ĮGYTŲ KOMPETENCIJŲ, SUSIJUSIŲ SU AUKŠTUOJU MOKSLU,  VERTINIMO IR PRIPAŽINIMO BENDRIEJI PRINCIPAI</w:t>
      </w:r>
    </w:p>
    <w:p w14:paraId="01AB4BCD" w14:textId="77777777" w:rsidR="00DA60A8" w:rsidRDefault="00DA60A8">
      <w:pPr>
        <w:widowControl w:val="0"/>
        <w:overflowPunct w:val="0"/>
        <w:spacing w:line="360" w:lineRule="atLeast"/>
        <w:ind w:firstLine="567"/>
        <w:jc w:val="both"/>
        <w:textAlignment w:val="baseline"/>
        <w:rPr>
          <w:szCs w:val="24"/>
        </w:rPr>
      </w:pPr>
    </w:p>
    <w:p w14:paraId="01AB4BCE" w14:textId="77777777" w:rsidR="00DA60A8" w:rsidRDefault="00DA60A8">
      <w:pPr>
        <w:keepLines/>
        <w:widowControl w:val="0"/>
        <w:overflowPunct w:val="0"/>
        <w:spacing w:line="360" w:lineRule="atLeast"/>
        <w:jc w:val="both"/>
        <w:textAlignment w:val="baseline"/>
        <w:rPr>
          <w:szCs w:val="24"/>
        </w:rPr>
      </w:pPr>
    </w:p>
    <w:p w14:paraId="01AB4BCF"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 xml:space="preserve">1. Siekiant užtikrinti asmenų teisę mokytis visą gyvenimą ir taip padidinti jų galimybes darbo rinkoje,  aukštosios mokyklos gali įvertinti ir pripažinti asmenų neformaliuoju ir savišvietos būdu įgytas kompetencijas (toliau – kompetencijos). </w:t>
      </w:r>
    </w:p>
    <w:p w14:paraId="01AB4BD0"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 xml:space="preserve">2. Šiame dokumente vartojamos sąvokos apibrėžtos Lietuvos Respublikos mokslo ir studijų įstatyme, Lietuvos Respublikos švietimo įstatyme, Lietuvos Respublikos neformaliojo suaugusiųjų švietimo ir tęstinio mokymosi įstatyme ir juos įgyvendinančiuose teisės aktuose.  </w:t>
      </w:r>
    </w:p>
    <w:p w14:paraId="01AB4BD1"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 xml:space="preserve">3. Aukštosios mokyklos atlieka asmenų įgytų kompetencijų vertinimą ir pripažinimą savo nustatyta tvarka, vadovaudamosi </w:t>
      </w:r>
      <w:r>
        <w:rPr>
          <w:spacing w:val="-3"/>
          <w:szCs w:val="24"/>
          <w:lang w:eastAsia="lt-LT"/>
        </w:rPr>
        <w:t>šiais bendraisiais principais:</w:t>
      </w:r>
      <w:r>
        <w:rPr>
          <w:szCs w:val="24"/>
          <w:lang w:eastAsia="lt-LT"/>
        </w:rPr>
        <w:t xml:space="preserve"> </w:t>
      </w:r>
    </w:p>
    <w:p w14:paraId="01AB4BD2"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3.1. Prieinamumo principas. Suinteresuoti asmenys gali siekti, kad jų įgytos kompetencijos būtų vertinamos ir pripažįstamos. Prieinamumas reiškia geografinį vertinimo vietos pasiekiamumą, lygių galimybių užtikrinimą, vertinimo procedūros esmės, specifikos išaiškinimą, galimų vertinimo rezultatų aptarimą.</w:t>
      </w:r>
    </w:p>
    <w:p w14:paraId="01AB4BD3"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3.2. Lankstumo principas. Taikoma vertinimo metodika leidžia įvertinti asmens  įgytas kompetencijas neatsižvelgiant į tai, kur ir kaip jos buvo įgytos, sudaroma galimybė individualizuoti studijų kelius asmeniui, patenkančiam į aukštojo mokslo sistemą iš įvairios aplinkos: praktinės veiklos, institucijos, vykdančios neformalųjį švietimą, kitos valstybės ir t. t.</w:t>
      </w:r>
    </w:p>
    <w:p w14:paraId="01AB4BD4"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3.3. Skaidrumo ir objektyvumo principas. Asmens įgytos kompetencijos vertinamos derinant ir jungiant įvairius vertinimo metodus ir išvengiant vertintojo subjektyvaus požiūrio į vertinimo procedūras, kriterijus ar asmenį, kurio kompetencijos yra vertinamos. Asmeniui suteikiama grįžtamoji informacija apie priimtą sprendimą ir sudaroma galimybė teikti apeliaciją.</w:t>
      </w:r>
    </w:p>
    <w:p w14:paraId="01AB4BD5"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3.4. Palyginamumo principas. Asmens įgytos kompetencijos vertinamos pagal atitinkamoje studijų programoje aprašytus  numatomus studijų rezultatus.</w:t>
      </w:r>
    </w:p>
    <w:p w14:paraId="01AB4BD6"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3.5. Savanoriškumo principas. Savanoriškai apsispręsdamas dalyvauti vertinimo procese, vertinimu suinteresuotas asmuo yra atsakingas už pateiktus vertinti įgytas kompetencijas patvirtinančius dokumentus ir papildomą informaciją, yra motyvuotas, pasirengęs vertinimo procedūrai ir, jei siekia įgyti aukštojo mokslo kvalifikaciją, sąmoningai planuoja tolesnes studijas aukštojoje mokykloje.</w:t>
      </w:r>
    </w:p>
    <w:p w14:paraId="01AB4BD7"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 xml:space="preserve">4. Aukštosioms mokykloms rekomenduotina </w:t>
      </w:r>
      <w:r>
        <w:rPr>
          <w:spacing w:val="-3"/>
          <w:szCs w:val="24"/>
          <w:lang w:eastAsia="lt-LT"/>
        </w:rPr>
        <w:t xml:space="preserve">asmens </w:t>
      </w:r>
      <w:r>
        <w:rPr>
          <w:szCs w:val="24"/>
          <w:lang w:eastAsia="lt-LT"/>
        </w:rPr>
        <w:t>įgytų kompetencijų vertinimo ir pripažinimo procesą organizuoti etapais:</w:t>
      </w:r>
    </w:p>
    <w:p w14:paraId="01AB4BD8"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4.1. Informavimas. Asmuo supažindinamas su vertinimo principais, procedūra, vertinimo sąlygomis, galimais vertinimo rezultatais, individualius poreikius atitinkančiomis studijomis. Asmuo apsisprendžia dalyvauti įgytų kompetencijų vertinimo ir pripažinimo procedūroje.</w:t>
      </w:r>
    </w:p>
    <w:p w14:paraId="01AB4BD9"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lastRenderedPageBreak/>
        <w:t>4.2. Konsultavimas. Asmuo pasirengia vertinimo procedūrai konsultuojamas grupėje arba individualiai. Asmeniui išsamiai pristatoma kompetencijų vertinimo ir pripažinimo procedūra ir paaiškinama, kaip parengti įgytų kompetencijų įrodymų rinkinį (aplanką), kaip pasirengti vertinamajam pokalbiui ar kitais metodais atliekamam vertinimui.</w:t>
      </w:r>
    </w:p>
    <w:p w14:paraId="01AB4BDA"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4.3. Vertinimas. Analizuojami asmens įgytų kompetencijų įrodymai ir taikomais įvairiais vertinimo metodais nustatoma asmens įgytų kompetencijų ir atitinkamos studijų programoje nustatytų studijų rezultatų atitiktis bei šios atitikties apimtis.</w:t>
      </w:r>
    </w:p>
    <w:p w14:paraId="01AB4BDB"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4.4. Sprendimo priėmimas (įvertinimas). Nustatoma, ar pakanka asmens pateiktų įrodymų pagrįsti jo įgytas kompetencijas ir (arba) kurie studijų programos moduliai (dalykai) gali būti įskaityti. Sprendimą dėl pripažįstamų asmens kompetencijų ir (arba) įskaitomų studijų modulių (dalykų)  priima vertintojas ar vertinimo komisija.</w:t>
      </w:r>
    </w:p>
    <w:p w14:paraId="01AB4BDC"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5. Aukštojoje mokykloje vertinamos įvairioje aplinkoje įgytos kompetencijos: dirbant, keliant kvalifikaciją, dalyvaujant įvairių organizacijų ir grupių veikloje, atliekant savanorišką veiklą, dirbant bendruomenei naudingą darbą, mokantis institucijose, vykdančiose neformalųjį švietimą, ar savarankiškai, savišvietos ar kitu būdu ir kurias asmuo gali pagrįsti ir įrodyti kaip lygiaverčius modulių (dalykų) studijų rezultatams.</w:t>
      </w:r>
    </w:p>
    <w:p w14:paraId="01AB4BDD"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6. Jei asmuo siekia įgyti aukštojo mokslo kvalifikaciją, įskaitomi atitinkamos studijų programos moduliai (dalykai), kurių studijų rezultatams pagrįsti pakanka asmens pateiktų kompetencijų įrodymų ir (arba) įvairiais vertinimo metodais nustatytų kandidato įgytų kompetencijų.</w:t>
      </w:r>
    </w:p>
    <w:p w14:paraId="01AB4BDE"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7. Įvertinus ir pripažinus asmens įgytas kompetencijas aukštoji mokykla patvirtina jas atitinkamu dokumentu, kuriame nurodomas įgytų studijų kreditų skaičius.  Jei asmuo siekia įgyti aukštojo mokslo kvalifikaciją, studijų moduliai (dalykai) ir atitinkamas studijų kreditų skaičius įskaitomi kaip ketinamos studijuoti studijų programos dalis.</w:t>
      </w:r>
    </w:p>
    <w:p w14:paraId="01AB4BDF"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8. Trūkstant informacijos asmeniui suteikiama galimybė per nustatytą laiką pateikti papildomų įgytų kompetencijų įrodymų ir (arba) asmens kompetencijos įvertinamos papildomais metodais.</w:t>
      </w:r>
    </w:p>
    <w:p w14:paraId="01AB4BE0" w14:textId="77777777" w:rsidR="00DA60A8" w:rsidRDefault="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9. Nepateikus įrodymų arba nustačius asmens įgytų kompetencijų neatitikimą studijų programoje nustatytiems studijų rezultatams, asmens įgytos kompetencijos nepripažįstamos. Asmeniui turi būti suteikiama informacija apie galimybes tobulinti kompetencijas.</w:t>
      </w:r>
    </w:p>
    <w:p w14:paraId="01AB4BE2" w14:textId="0B897DB2" w:rsidR="00DA60A8" w:rsidRDefault="00274ECA" w:rsidP="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16"/>
        <w:jc w:val="both"/>
        <w:rPr>
          <w:szCs w:val="24"/>
          <w:lang w:eastAsia="lt-LT"/>
        </w:rPr>
      </w:pPr>
      <w:r>
        <w:rPr>
          <w:szCs w:val="24"/>
          <w:lang w:eastAsia="lt-LT"/>
        </w:rPr>
        <w:t xml:space="preserve">10. Asmeniui nesutinkant su sprendimu dėl įgytų kompetencijų įvertinimo ir pripažinimo, jis turi teisę pateikti apeliaciją aukštosios mokyklos nustatyta tvarka. </w:t>
      </w:r>
    </w:p>
    <w:p w14:paraId="01AB4BE8" w14:textId="6878CF1A" w:rsidR="00DA60A8" w:rsidRDefault="00274ECA" w:rsidP="00274E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szCs w:val="24"/>
          <w:lang w:eastAsia="lt-LT"/>
        </w:rPr>
      </w:pPr>
      <w:r>
        <w:rPr>
          <w:szCs w:val="24"/>
          <w:lang w:eastAsia="lt-LT"/>
        </w:rPr>
        <w:t>_________________</w:t>
      </w:r>
    </w:p>
    <w:sectPr w:rsidR="00DA60A8">
      <w:headerReference w:type="even" r:id="rId11"/>
      <w:headerReference w:type="default" r:id="rId12"/>
      <w:footerReference w:type="even" r:id="rId13"/>
      <w:footerReference w:type="default" r:id="rId14"/>
      <w:headerReference w:type="first" r:id="rId15"/>
      <w:footerReference w:type="first" r:id="rId16"/>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54F6" w14:textId="77777777" w:rsidR="007A3A76" w:rsidRDefault="007A3A76">
      <w:pPr>
        <w:widowControl w:val="0"/>
        <w:overflowPunct w:val="0"/>
        <w:spacing w:line="360" w:lineRule="atLeast"/>
        <w:jc w:val="both"/>
        <w:textAlignment w:val="baseline"/>
        <w:rPr>
          <w:rFonts w:ascii="HelveticaLT" w:hAnsi="HelveticaLT"/>
          <w:sz w:val="20"/>
          <w:lang w:val="en-GB"/>
        </w:rPr>
      </w:pPr>
      <w:r>
        <w:rPr>
          <w:rFonts w:ascii="HelveticaLT" w:hAnsi="HelveticaLT"/>
          <w:sz w:val="20"/>
          <w:lang w:val="en-GB"/>
        </w:rPr>
        <w:separator/>
      </w:r>
    </w:p>
  </w:endnote>
  <w:endnote w:type="continuationSeparator" w:id="0">
    <w:p w14:paraId="1C0087F8" w14:textId="77777777" w:rsidR="007A3A76" w:rsidRDefault="007A3A76">
      <w:pPr>
        <w:widowControl w:val="0"/>
        <w:overflowPunct w:val="0"/>
        <w:spacing w:line="360" w:lineRule="atLeast"/>
        <w:jc w:val="both"/>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F2" w14:textId="77777777" w:rsidR="00DA60A8" w:rsidRDefault="00274ECA">
    <w:pPr>
      <w:framePr w:wrap="auto" w:vAnchor="text" w:hAnchor="margin" w:xAlign="right" w:y="1"/>
      <w:widowControl w:val="0"/>
      <w:tabs>
        <w:tab w:val="center" w:pos="4153"/>
        <w:tab w:val="right" w:pos="8306"/>
      </w:tabs>
      <w:overflowPunct w:val="0"/>
      <w:spacing w:line="360" w:lineRule="atLeast"/>
      <w:jc w:val="both"/>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1AB4BF3" w14:textId="77777777" w:rsidR="00DA60A8" w:rsidRDefault="00DA60A8">
    <w:pPr>
      <w:widowControl w:val="0"/>
      <w:tabs>
        <w:tab w:val="center" w:pos="4153"/>
        <w:tab w:val="right" w:pos="8306"/>
      </w:tabs>
      <w:overflowPunct w:val="0"/>
      <w:spacing w:line="360" w:lineRule="atLeast"/>
      <w:ind w:right="360"/>
      <w:jc w:val="both"/>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F4" w14:textId="77777777" w:rsidR="00DA60A8" w:rsidRDefault="00DA60A8">
    <w:pPr>
      <w:widowControl w:val="0"/>
      <w:tabs>
        <w:tab w:val="center" w:pos="4153"/>
        <w:tab w:val="right" w:pos="8306"/>
      </w:tabs>
      <w:overflowPunct w:val="0"/>
      <w:spacing w:line="360" w:lineRule="atLeast"/>
      <w:ind w:right="360"/>
      <w:jc w:val="both"/>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F6" w14:textId="77777777" w:rsidR="00DA60A8" w:rsidRDefault="00DA60A8">
    <w:pPr>
      <w:widowControl w:val="0"/>
      <w:tabs>
        <w:tab w:val="center" w:pos="4153"/>
        <w:tab w:val="right" w:pos="8306"/>
      </w:tabs>
      <w:overflowPunct w:val="0"/>
      <w:spacing w:line="360" w:lineRule="atLeast"/>
      <w:jc w:val="both"/>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7916" w14:textId="77777777" w:rsidR="007A3A76" w:rsidRDefault="007A3A76">
      <w:pPr>
        <w:widowControl w:val="0"/>
        <w:overflowPunct w:val="0"/>
        <w:spacing w:line="360" w:lineRule="atLeast"/>
        <w:jc w:val="both"/>
        <w:textAlignment w:val="baseline"/>
        <w:rPr>
          <w:rFonts w:ascii="HelveticaLT" w:hAnsi="HelveticaLT"/>
          <w:sz w:val="20"/>
          <w:lang w:val="en-GB"/>
        </w:rPr>
      </w:pPr>
      <w:r>
        <w:rPr>
          <w:rFonts w:ascii="HelveticaLT" w:hAnsi="HelveticaLT"/>
          <w:sz w:val="20"/>
          <w:lang w:val="en-GB"/>
        </w:rPr>
        <w:separator/>
      </w:r>
    </w:p>
  </w:footnote>
  <w:footnote w:type="continuationSeparator" w:id="0">
    <w:p w14:paraId="6BCF1C9D" w14:textId="77777777" w:rsidR="007A3A76" w:rsidRDefault="007A3A76">
      <w:pPr>
        <w:widowControl w:val="0"/>
        <w:overflowPunct w:val="0"/>
        <w:spacing w:line="360" w:lineRule="atLeast"/>
        <w:jc w:val="both"/>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EF" w14:textId="77777777" w:rsidR="00DA60A8" w:rsidRDefault="00DA60A8">
    <w:pPr>
      <w:widowControl w:val="0"/>
      <w:tabs>
        <w:tab w:val="center" w:pos="4819"/>
        <w:tab w:val="right" w:pos="9071"/>
      </w:tabs>
      <w:overflowPunct w:val="0"/>
      <w:spacing w:line="360" w:lineRule="atLeast"/>
      <w:jc w:val="both"/>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F0" w14:textId="12A43B26" w:rsidR="00DA60A8" w:rsidRDefault="00274ECA">
    <w:pPr>
      <w:widowControl w:val="0"/>
      <w:tabs>
        <w:tab w:val="center" w:pos="4819"/>
        <w:tab w:val="right" w:pos="9071"/>
      </w:tabs>
      <w:overflowPunct w:val="0"/>
      <w:spacing w:line="360" w:lineRule="atLeast"/>
      <w:jc w:val="center"/>
      <w:textAlignment w:val="baseline"/>
      <w:rPr>
        <w:szCs w:val="24"/>
        <w:lang w:val="en-GB"/>
      </w:rPr>
    </w:pPr>
    <w:r>
      <w:rPr>
        <w:szCs w:val="24"/>
        <w:lang w:val="en-GB"/>
      </w:rPr>
      <w:fldChar w:fldCharType="begin"/>
    </w:r>
    <w:r>
      <w:rPr>
        <w:szCs w:val="24"/>
        <w:lang w:val="en-GB"/>
      </w:rPr>
      <w:instrText>PAGE   \* MERGEFORMAT</w:instrText>
    </w:r>
    <w:r>
      <w:rPr>
        <w:szCs w:val="24"/>
        <w:lang w:val="en-GB"/>
      </w:rPr>
      <w:fldChar w:fldCharType="separate"/>
    </w:r>
    <w:r w:rsidR="00D15B0E" w:rsidRPr="00D15B0E">
      <w:rPr>
        <w:noProof/>
        <w:szCs w:val="24"/>
      </w:rPr>
      <w:t>3</w:t>
    </w:r>
    <w:r>
      <w:rPr>
        <w:szCs w:val="24"/>
        <w:lang w:val="en-GB"/>
      </w:rPr>
      <w:fldChar w:fldCharType="end"/>
    </w:r>
  </w:p>
  <w:p w14:paraId="01AB4BF1" w14:textId="77777777" w:rsidR="00DA60A8" w:rsidRDefault="00DA60A8">
    <w:pPr>
      <w:widowControl w:val="0"/>
      <w:tabs>
        <w:tab w:val="center" w:pos="4819"/>
        <w:tab w:val="right" w:pos="9071"/>
      </w:tabs>
      <w:overflowPunct w:val="0"/>
      <w:spacing w:line="360" w:lineRule="atLeast"/>
      <w:jc w:val="both"/>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BF5" w14:textId="77777777" w:rsidR="00DA60A8" w:rsidRDefault="00DA60A8">
    <w:pPr>
      <w:widowControl w:val="0"/>
      <w:tabs>
        <w:tab w:val="center" w:pos="4819"/>
        <w:tab w:val="right" w:pos="9071"/>
      </w:tabs>
      <w:overflowPunct w:val="0"/>
      <w:spacing w:line="360" w:lineRule="atLeast"/>
      <w:jc w:val="both"/>
      <w:textAlignment w:val="baseline"/>
      <w:rPr>
        <w:rFonts w:ascii="HelveticaLT" w:hAnsi="Helvetica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6D"/>
    <w:rsid w:val="00274ECA"/>
    <w:rsid w:val="007A3A76"/>
    <w:rsid w:val="00D15B0E"/>
    <w:rsid w:val="00DA60A8"/>
    <w:rsid w:val="00E41C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01AB4B99"/>
  <w15:docId w15:val="{940AC752-896D-4F0B-BD66-B8FB83F3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74E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6964">
      <w:bodyDiv w:val="1"/>
      <w:marLeft w:val="0"/>
      <w:marRight w:val="0"/>
      <w:marTop w:val="0"/>
      <w:marBottom w:val="0"/>
      <w:divBdr>
        <w:top w:val="none" w:sz="0" w:space="0" w:color="auto"/>
        <w:left w:val="none" w:sz="0" w:space="0" w:color="auto"/>
        <w:bottom w:val="none" w:sz="0" w:space="0" w:color="auto"/>
        <w:right w:val="none" w:sz="0" w:space="0" w:color="auto"/>
      </w:divBdr>
      <w:divsChild>
        <w:div w:id="748111377">
          <w:marLeft w:val="0"/>
          <w:marRight w:val="0"/>
          <w:marTop w:val="0"/>
          <w:marBottom w:val="0"/>
          <w:divBdr>
            <w:top w:val="none" w:sz="0" w:space="0" w:color="auto"/>
            <w:left w:val="none" w:sz="0" w:space="0" w:color="auto"/>
            <w:bottom w:val="none" w:sz="0" w:space="0" w:color="auto"/>
            <w:right w:val="none" w:sz="0" w:space="0" w:color="auto"/>
          </w:divBdr>
        </w:div>
      </w:divsChild>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47034592">
      <w:bodyDiv w:val="1"/>
      <w:marLeft w:val="0"/>
      <w:marRight w:val="0"/>
      <w:marTop w:val="0"/>
      <w:marBottom w:val="0"/>
      <w:divBdr>
        <w:top w:val="none" w:sz="0" w:space="0" w:color="auto"/>
        <w:left w:val="none" w:sz="0" w:space="0" w:color="auto"/>
        <w:bottom w:val="none" w:sz="0" w:space="0" w:color="auto"/>
        <w:right w:val="none" w:sz="0" w:space="0" w:color="auto"/>
      </w:divBdr>
    </w:div>
    <w:div w:id="580531727">
      <w:bodyDiv w:val="1"/>
      <w:marLeft w:val="0"/>
      <w:marRight w:val="0"/>
      <w:marTop w:val="0"/>
      <w:marBottom w:val="0"/>
      <w:divBdr>
        <w:top w:val="none" w:sz="0" w:space="0" w:color="auto"/>
        <w:left w:val="none" w:sz="0" w:space="0" w:color="auto"/>
        <w:bottom w:val="none" w:sz="0" w:space="0" w:color="auto"/>
        <w:right w:val="none" w:sz="0" w:space="0" w:color="auto"/>
      </w:divBdr>
      <w:divsChild>
        <w:div w:id="1179736565">
          <w:marLeft w:val="0"/>
          <w:marRight w:val="0"/>
          <w:marTop w:val="0"/>
          <w:marBottom w:val="0"/>
          <w:divBdr>
            <w:top w:val="none" w:sz="0" w:space="0" w:color="auto"/>
            <w:left w:val="none" w:sz="0" w:space="0" w:color="auto"/>
            <w:bottom w:val="none" w:sz="0" w:space="0" w:color="auto"/>
            <w:right w:val="none" w:sz="0" w:space="0" w:color="auto"/>
          </w:divBdr>
          <w:divsChild>
            <w:div w:id="635718149">
              <w:marLeft w:val="0"/>
              <w:marRight w:val="0"/>
              <w:marTop w:val="0"/>
              <w:marBottom w:val="0"/>
              <w:divBdr>
                <w:top w:val="none" w:sz="0" w:space="0" w:color="auto"/>
                <w:left w:val="none" w:sz="0" w:space="0" w:color="auto"/>
                <w:bottom w:val="none" w:sz="0" w:space="0" w:color="auto"/>
                <w:right w:val="none" w:sz="0" w:space="0" w:color="auto"/>
              </w:divBdr>
              <w:divsChild>
                <w:div w:id="1744523194">
                  <w:marLeft w:val="0"/>
                  <w:marRight w:val="0"/>
                  <w:marTop w:val="0"/>
                  <w:marBottom w:val="0"/>
                  <w:divBdr>
                    <w:top w:val="none" w:sz="0" w:space="0" w:color="auto"/>
                    <w:left w:val="none" w:sz="0" w:space="0" w:color="auto"/>
                    <w:bottom w:val="none" w:sz="0" w:space="0" w:color="auto"/>
                    <w:right w:val="none" w:sz="0" w:space="0" w:color="auto"/>
                  </w:divBdr>
                  <w:divsChild>
                    <w:div w:id="717824418">
                      <w:marLeft w:val="0"/>
                      <w:marRight w:val="0"/>
                      <w:marTop w:val="0"/>
                      <w:marBottom w:val="0"/>
                      <w:divBdr>
                        <w:top w:val="none" w:sz="0" w:space="0" w:color="auto"/>
                        <w:left w:val="none" w:sz="0" w:space="0" w:color="auto"/>
                        <w:bottom w:val="none" w:sz="0" w:space="0" w:color="auto"/>
                        <w:right w:val="none" w:sz="0" w:space="0" w:color="auto"/>
                      </w:divBdr>
                    </w:div>
                    <w:div w:id="16804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5268">
      <w:bodyDiv w:val="1"/>
      <w:marLeft w:val="0"/>
      <w:marRight w:val="0"/>
      <w:marTop w:val="0"/>
      <w:marBottom w:val="0"/>
      <w:divBdr>
        <w:top w:val="none" w:sz="0" w:space="0" w:color="auto"/>
        <w:left w:val="none" w:sz="0" w:space="0" w:color="auto"/>
        <w:bottom w:val="none" w:sz="0" w:space="0" w:color="auto"/>
        <w:right w:val="none" w:sz="0" w:space="0" w:color="auto"/>
      </w:divBdr>
      <w:divsChild>
        <w:div w:id="1365011832">
          <w:marLeft w:val="0"/>
          <w:marRight w:val="0"/>
          <w:marTop w:val="0"/>
          <w:marBottom w:val="0"/>
          <w:divBdr>
            <w:top w:val="none" w:sz="0" w:space="0" w:color="auto"/>
            <w:left w:val="none" w:sz="0" w:space="0" w:color="auto"/>
            <w:bottom w:val="none" w:sz="0" w:space="0" w:color="auto"/>
            <w:right w:val="none" w:sz="0" w:space="0" w:color="auto"/>
          </w:divBdr>
          <w:divsChild>
            <w:div w:id="1343120440">
              <w:marLeft w:val="0"/>
              <w:marRight w:val="0"/>
              <w:marTop w:val="0"/>
              <w:marBottom w:val="0"/>
              <w:divBdr>
                <w:top w:val="none" w:sz="0" w:space="0" w:color="auto"/>
                <w:left w:val="none" w:sz="0" w:space="0" w:color="auto"/>
                <w:bottom w:val="none" w:sz="0" w:space="0" w:color="auto"/>
                <w:right w:val="none" w:sz="0" w:space="0" w:color="auto"/>
              </w:divBdr>
              <w:divsChild>
                <w:div w:id="2085376982">
                  <w:marLeft w:val="0"/>
                  <w:marRight w:val="0"/>
                  <w:marTop w:val="0"/>
                  <w:marBottom w:val="0"/>
                  <w:divBdr>
                    <w:top w:val="none" w:sz="0" w:space="0" w:color="auto"/>
                    <w:left w:val="none" w:sz="0" w:space="0" w:color="auto"/>
                    <w:bottom w:val="none" w:sz="0" w:space="0" w:color="auto"/>
                    <w:right w:val="none" w:sz="0" w:space="0" w:color="auto"/>
                  </w:divBdr>
                  <w:divsChild>
                    <w:div w:id="865555432">
                      <w:marLeft w:val="0"/>
                      <w:marRight w:val="0"/>
                      <w:marTop w:val="0"/>
                      <w:marBottom w:val="0"/>
                      <w:divBdr>
                        <w:top w:val="none" w:sz="0" w:space="0" w:color="auto"/>
                        <w:left w:val="none" w:sz="0" w:space="0" w:color="auto"/>
                        <w:bottom w:val="none" w:sz="0" w:space="0" w:color="auto"/>
                        <w:right w:val="none" w:sz="0" w:space="0" w:color="auto"/>
                      </w:divBdr>
                      <w:divsChild>
                        <w:div w:id="622612350">
                          <w:marLeft w:val="0"/>
                          <w:marRight w:val="0"/>
                          <w:marTop w:val="0"/>
                          <w:marBottom w:val="0"/>
                          <w:divBdr>
                            <w:top w:val="none" w:sz="0" w:space="0" w:color="auto"/>
                            <w:left w:val="none" w:sz="0" w:space="0" w:color="auto"/>
                            <w:bottom w:val="none" w:sz="0" w:space="0" w:color="auto"/>
                            <w:right w:val="none" w:sz="0" w:space="0" w:color="auto"/>
                          </w:divBdr>
                          <w:divsChild>
                            <w:div w:id="1819490008">
                              <w:marLeft w:val="0"/>
                              <w:marRight w:val="0"/>
                              <w:marTop w:val="0"/>
                              <w:marBottom w:val="0"/>
                              <w:divBdr>
                                <w:top w:val="none" w:sz="0" w:space="0" w:color="auto"/>
                                <w:left w:val="none" w:sz="0" w:space="0" w:color="auto"/>
                                <w:bottom w:val="none" w:sz="0" w:space="0" w:color="auto"/>
                                <w:right w:val="none" w:sz="0" w:space="0" w:color="auto"/>
                              </w:divBdr>
                              <w:divsChild>
                                <w:div w:id="439764543">
                                  <w:marLeft w:val="0"/>
                                  <w:marRight w:val="0"/>
                                  <w:marTop w:val="0"/>
                                  <w:marBottom w:val="0"/>
                                  <w:divBdr>
                                    <w:top w:val="none" w:sz="0" w:space="0" w:color="auto"/>
                                    <w:left w:val="none" w:sz="0" w:space="0" w:color="auto"/>
                                    <w:bottom w:val="none" w:sz="0" w:space="0" w:color="auto"/>
                                    <w:right w:val="none" w:sz="0" w:space="0" w:color="auto"/>
                                  </w:divBdr>
                                  <w:divsChild>
                                    <w:div w:id="750467506">
                                      <w:marLeft w:val="0"/>
                                      <w:marRight w:val="0"/>
                                      <w:marTop w:val="0"/>
                                      <w:marBottom w:val="0"/>
                                      <w:divBdr>
                                        <w:top w:val="none" w:sz="0" w:space="0" w:color="auto"/>
                                        <w:left w:val="none" w:sz="0" w:space="0" w:color="auto"/>
                                        <w:bottom w:val="none" w:sz="0" w:space="0" w:color="auto"/>
                                        <w:right w:val="none" w:sz="0" w:space="0" w:color="auto"/>
                                      </w:divBdr>
                                    </w:div>
                                    <w:div w:id="392041337">
                                      <w:marLeft w:val="0"/>
                                      <w:marRight w:val="0"/>
                                      <w:marTop w:val="0"/>
                                      <w:marBottom w:val="0"/>
                                      <w:divBdr>
                                        <w:top w:val="none" w:sz="0" w:space="0" w:color="auto"/>
                                        <w:left w:val="none" w:sz="0" w:space="0" w:color="auto"/>
                                        <w:bottom w:val="none" w:sz="0" w:space="0" w:color="auto"/>
                                        <w:right w:val="none" w:sz="0" w:space="0" w:color="auto"/>
                                      </w:divBdr>
                                      <w:divsChild>
                                        <w:div w:id="2138834144">
                                          <w:marLeft w:val="0"/>
                                          <w:marRight w:val="0"/>
                                          <w:marTop w:val="0"/>
                                          <w:marBottom w:val="0"/>
                                          <w:divBdr>
                                            <w:top w:val="none" w:sz="0" w:space="0" w:color="auto"/>
                                            <w:left w:val="none" w:sz="0" w:space="0" w:color="auto"/>
                                            <w:bottom w:val="none" w:sz="0" w:space="0" w:color="auto"/>
                                            <w:right w:val="none" w:sz="0" w:space="0" w:color="auto"/>
                                          </w:divBdr>
                                        </w:div>
                                        <w:div w:id="314067700">
                                          <w:marLeft w:val="0"/>
                                          <w:marRight w:val="0"/>
                                          <w:marTop w:val="0"/>
                                          <w:marBottom w:val="0"/>
                                          <w:divBdr>
                                            <w:top w:val="none" w:sz="0" w:space="0" w:color="auto"/>
                                            <w:left w:val="none" w:sz="0" w:space="0" w:color="auto"/>
                                            <w:bottom w:val="none" w:sz="0" w:space="0" w:color="auto"/>
                                            <w:right w:val="none" w:sz="0" w:space="0" w:color="auto"/>
                                          </w:divBdr>
                                        </w:div>
                                        <w:div w:id="835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923301">
      <w:bodyDiv w:val="1"/>
      <w:marLeft w:val="0"/>
      <w:marRight w:val="0"/>
      <w:marTop w:val="0"/>
      <w:marBottom w:val="0"/>
      <w:divBdr>
        <w:top w:val="none" w:sz="0" w:space="0" w:color="auto"/>
        <w:left w:val="none" w:sz="0" w:space="0" w:color="auto"/>
        <w:bottom w:val="none" w:sz="0" w:space="0" w:color="auto"/>
        <w:right w:val="none" w:sz="0" w:space="0" w:color="auto"/>
      </w:divBdr>
    </w:div>
    <w:div w:id="1251547106">
      <w:bodyDiv w:val="1"/>
      <w:marLeft w:val="0"/>
      <w:marRight w:val="0"/>
      <w:marTop w:val="0"/>
      <w:marBottom w:val="0"/>
      <w:divBdr>
        <w:top w:val="none" w:sz="0" w:space="0" w:color="auto"/>
        <w:left w:val="none" w:sz="0" w:space="0" w:color="auto"/>
        <w:bottom w:val="none" w:sz="0" w:space="0" w:color="auto"/>
        <w:right w:val="none" w:sz="0" w:space="0" w:color="auto"/>
      </w:divBdr>
    </w:div>
    <w:div w:id="1494101124">
      <w:bodyDiv w:val="1"/>
      <w:marLeft w:val="0"/>
      <w:marRight w:val="0"/>
      <w:marTop w:val="0"/>
      <w:marBottom w:val="0"/>
      <w:divBdr>
        <w:top w:val="none" w:sz="0" w:space="0" w:color="auto"/>
        <w:left w:val="none" w:sz="0" w:space="0" w:color="auto"/>
        <w:bottom w:val="none" w:sz="0" w:space="0" w:color="auto"/>
        <w:right w:val="none" w:sz="0" w:space="0" w:color="auto"/>
      </w:divBdr>
    </w:div>
    <w:div w:id="1505704700">
      <w:bodyDiv w:val="1"/>
      <w:marLeft w:val="0"/>
      <w:marRight w:val="0"/>
      <w:marTop w:val="0"/>
      <w:marBottom w:val="0"/>
      <w:divBdr>
        <w:top w:val="none" w:sz="0" w:space="0" w:color="auto"/>
        <w:left w:val="none" w:sz="0" w:space="0" w:color="auto"/>
        <w:bottom w:val="none" w:sz="0" w:space="0" w:color="auto"/>
        <w:right w:val="none" w:sz="0" w:space="0" w:color="auto"/>
      </w:divBdr>
      <w:divsChild>
        <w:div w:id="1961909320">
          <w:marLeft w:val="0"/>
          <w:marRight w:val="0"/>
          <w:marTop w:val="0"/>
          <w:marBottom w:val="0"/>
          <w:divBdr>
            <w:top w:val="none" w:sz="0" w:space="0" w:color="auto"/>
            <w:left w:val="none" w:sz="0" w:space="0" w:color="auto"/>
            <w:bottom w:val="none" w:sz="0" w:space="0" w:color="auto"/>
            <w:right w:val="none" w:sz="0" w:space="0" w:color="auto"/>
          </w:divBdr>
        </w:div>
      </w:divsChild>
    </w:div>
    <w:div w:id="1749500591">
      <w:bodyDiv w:val="1"/>
      <w:marLeft w:val="0"/>
      <w:marRight w:val="0"/>
      <w:marTop w:val="0"/>
      <w:marBottom w:val="0"/>
      <w:divBdr>
        <w:top w:val="none" w:sz="0" w:space="0" w:color="auto"/>
        <w:left w:val="none" w:sz="0" w:space="0" w:color="auto"/>
        <w:bottom w:val="none" w:sz="0" w:space="0" w:color="auto"/>
        <w:right w:val="none" w:sz="0" w:space="0" w:color="auto"/>
      </w:divBdr>
    </w:div>
    <w:div w:id="20362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98309351-7664-41d0-8b65-24f0d3e07ef9</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A046-6F2A-47FE-8529-F918CD5E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91FA878-50D1-4460-AE76-A718334D3033}">
  <ds:schemaRefs>
    <ds:schemaRef ds:uri="http://schemas.microsoft.com/sharepoint/v3/contenttype/forms"/>
  </ds:schemaRefs>
</ds:datastoreItem>
</file>

<file path=customXml/itemProps3.xml><?xml version="1.0" encoding="utf-8"?>
<ds:datastoreItem xmlns:ds="http://schemas.openxmlformats.org/officeDocument/2006/customXml" ds:itemID="{F1FC1A2E-C542-4775-AC56-228C614FC655}">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4EBB5150-9700-4B91-8C66-CAF9656C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2289</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neformalaus formalizavimas 03 28.docx</vt:lpstr>
      <vt:lpstr/>
    </vt:vector>
  </TitlesOfParts>
  <Company>VKS</Company>
  <LinksUpToDate>false</LinksUpToDate>
  <CharactersWithSpaces>6292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neformalaus formalizavimas 03 28.docx</dc:title>
  <dc:creator>Fišeraitė Eglė</dc:creator>
  <cp:lastModifiedBy>Virginija Musteikienė</cp:lastModifiedBy>
  <cp:revision>2</cp:revision>
  <cp:lastPrinted>2017-03-17T11:17:00Z</cp:lastPrinted>
  <dcterms:created xsi:type="dcterms:W3CDTF">2017-10-09T08:47:00Z</dcterms:created>
  <dcterms:modified xsi:type="dcterms:W3CDTF">2017-10-09T08:47:00Z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