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742" w:rsidRPr="00B55CCB" w:rsidRDefault="00962742" w:rsidP="00ED101D">
      <w:pPr>
        <w:spacing w:after="0" w:line="240" w:lineRule="auto"/>
        <w:rPr>
          <w:rFonts w:ascii="Times New Roman" w:hAnsi="Times New Roman" w:cs="Times New Roman"/>
          <w:color w:val="000000"/>
          <w:sz w:val="24"/>
          <w:szCs w:val="24"/>
        </w:rPr>
      </w:pPr>
    </w:p>
    <w:p w:rsidR="00962742" w:rsidRPr="00B55CCB" w:rsidRDefault="00101740" w:rsidP="00826673">
      <w:pPr>
        <w:spacing w:after="0" w:line="240" w:lineRule="auto"/>
        <w:jc w:val="center"/>
        <w:rPr>
          <w:rFonts w:ascii="Times New Roman" w:hAnsi="Times New Roman" w:cs="Times New Roman"/>
          <w:b/>
          <w:sz w:val="24"/>
          <w:szCs w:val="24"/>
        </w:rPr>
      </w:pPr>
      <w:r w:rsidRPr="00B55CCB">
        <w:rPr>
          <w:rFonts w:ascii="Times New Roman" w:hAnsi="Times New Roman" w:cs="Times New Roman"/>
          <w:b/>
          <w:color w:val="000000"/>
          <w:sz w:val="24"/>
          <w:szCs w:val="24"/>
        </w:rPr>
        <w:t>NEFORMALIOJO PROFESINIO MOKYMO PROGRAMA</w:t>
      </w:r>
    </w:p>
    <w:p w:rsidR="00962742" w:rsidRPr="00B55CCB" w:rsidRDefault="00962742" w:rsidP="00826673">
      <w:pPr>
        <w:spacing w:after="0" w:line="240" w:lineRule="auto"/>
        <w:rPr>
          <w:rFonts w:ascii="Times New Roman" w:hAnsi="Times New Roman" w:cs="Times New Roman"/>
          <w:color w:val="000000"/>
          <w:sz w:val="24"/>
          <w:szCs w:val="24"/>
        </w:rPr>
      </w:pPr>
    </w:p>
    <w:p w:rsidR="00962742" w:rsidRPr="00B55CCB" w:rsidRDefault="00101740" w:rsidP="00826673">
      <w:pPr>
        <w:spacing w:after="0" w:line="240" w:lineRule="auto"/>
        <w:jc w:val="center"/>
        <w:rPr>
          <w:rFonts w:ascii="Times New Roman" w:hAnsi="Times New Roman" w:cs="Times New Roman"/>
          <w:b/>
          <w:color w:val="000000"/>
          <w:sz w:val="24"/>
          <w:szCs w:val="24"/>
        </w:rPr>
      </w:pPr>
      <w:r w:rsidRPr="00B55CCB">
        <w:rPr>
          <w:rFonts w:ascii="Times New Roman" w:hAnsi="Times New Roman" w:cs="Times New Roman"/>
          <w:b/>
          <w:color w:val="000000"/>
          <w:sz w:val="24"/>
          <w:szCs w:val="24"/>
        </w:rPr>
        <w:t>1. PROGRAMOS APIBŪDINIMAS</w:t>
      </w:r>
    </w:p>
    <w:p w:rsidR="00962742" w:rsidRPr="00B55CCB" w:rsidRDefault="00962742" w:rsidP="00826673">
      <w:pPr>
        <w:spacing w:after="0" w:line="240" w:lineRule="auto"/>
        <w:rPr>
          <w:rFonts w:ascii="Times New Roman" w:hAnsi="Times New Roman" w:cs="Times New Roman"/>
          <w:b/>
          <w:color w:val="000000"/>
          <w:sz w:val="24"/>
          <w:szCs w:val="24"/>
        </w:rPr>
      </w:pPr>
    </w:p>
    <w:p w:rsidR="00962742" w:rsidRPr="00B55CCB" w:rsidRDefault="00101740" w:rsidP="00826673">
      <w:pPr>
        <w:spacing w:after="0" w:line="240" w:lineRule="auto"/>
        <w:rPr>
          <w:rFonts w:ascii="Times New Roman" w:hAnsi="Times New Roman" w:cs="Times New Roman"/>
          <w:color w:val="000000"/>
          <w:sz w:val="24"/>
          <w:szCs w:val="24"/>
        </w:rPr>
      </w:pPr>
      <w:r w:rsidRPr="00B55CCB">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962742" w:rsidRPr="00B55CCB">
        <w:tc>
          <w:tcPr>
            <w:tcW w:w="9628" w:type="dxa"/>
          </w:tcPr>
          <w:p w:rsidR="00962742" w:rsidRPr="00B55CCB" w:rsidRDefault="00484A48" w:rsidP="00826673">
            <w:pPr>
              <w:rPr>
                <w:rFonts w:ascii="Times New Roman" w:hAnsi="Times New Roman" w:cs="Times New Roman"/>
                <w:color w:val="000000"/>
                <w:sz w:val="24"/>
                <w:szCs w:val="24"/>
              </w:rPr>
            </w:pPr>
            <w:r w:rsidRPr="00B55CCB">
              <w:rPr>
                <w:rFonts w:ascii="Times New Roman" w:hAnsi="Times New Roman" w:cs="Times New Roman"/>
                <w:bCs/>
                <w:color w:val="000000" w:themeColor="text1"/>
                <w:sz w:val="24"/>
                <w:szCs w:val="24"/>
              </w:rPr>
              <w:t>Krovinių pervežimo organizavimo neformaliojo profesinio mokymo programa</w:t>
            </w:r>
          </w:p>
        </w:tc>
      </w:tr>
    </w:tbl>
    <w:p w:rsidR="00962742" w:rsidRPr="00B55CCB" w:rsidRDefault="00962742" w:rsidP="00ED101D">
      <w:pPr>
        <w:spacing w:after="0" w:line="240" w:lineRule="auto"/>
        <w:rPr>
          <w:rFonts w:ascii="Times New Roman" w:hAnsi="Times New Roman" w:cs="Times New Roman"/>
          <w:color w:val="000000"/>
          <w:sz w:val="24"/>
          <w:szCs w:val="24"/>
        </w:rPr>
      </w:pPr>
    </w:p>
    <w:p w:rsidR="00962742" w:rsidRPr="00B55CCB" w:rsidRDefault="00101740" w:rsidP="00826673">
      <w:pPr>
        <w:spacing w:after="0" w:line="240" w:lineRule="auto"/>
        <w:rPr>
          <w:rFonts w:ascii="Times New Roman" w:hAnsi="Times New Roman" w:cs="Times New Roman"/>
          <w:i/>
          <w:color w:val="000000"/>
          <w:sz w:val="24"/>
          <w:szCs w:val="24"/>
        </w:rPr>
      </w:pPr>
      <w:r w:rsidRPr="00B55CCB">
        <w:rPr>
          <w:rFonts w:ascii="Times New Roman" w:hAnsi="Times New Roman" w:cs="Times New Roman"/>
          <w:color w:val="000000"/>
          <w:sz w:val="24"/>
          <w:szCs w:val="24"/>
        </w:rPr>
        <w:t xml:space="preserve">1.2. Programos valstybinis kodas </w:t>
      </w:r>
      <w:r w:rsidRPr="00B55CCB">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962742" w:rsidRPr="00B55CCB">
        <w:tc>
          <w:tcPr>
            <w:tcW w:w="9628" w:type="dxa"/>
          </w:tcPr>
          <w:p w:rsidR="00962742" w:rsidRPr="00B55CCB" w:rsidRDefault="000F6A32" w:rsidP="00826673">
            <w:pPr>
              <w:rPr>
                <w:rFonts w:ascii="Times New Roman" w:hAnsi="Times New Roman" w:cs="Times New Roman"/>
                <w:color w:val="000000"/>
                <w:sz w:val="24"/>
                <w:szCs w:val="24"/>
              </w:rPr>
            </w:pPr>
            <w:r>
              <w:rPr>
                <w:rFonts w:ascii="Times New Roman" w:hAnsi="Times New Roman" w:cs="Times New Roman"/>
                <w:color w:val="000000"/>
                <w:sz w:val="24"/>
                <w:szCs w:val="24"/>
              </w:rPr>
              <w:t>N43104101</w:t>
            </w:r>
            <w:bookmarkStart w:id="0" w:name="_GoBack"/>
            <w:bookmarkEnd w:id="0"/>
          </w:p>
        </w:tc>
      </w:tr>
    </w:tbl>
    <w:p w:rsidR="00962742" w:rsidRPr="00B55CCB" w:rsidRDefault="00962742" w:rsidP="00ED101D">
      <w:pPr>
        <w:spacing w:after="0" w:line="240" w:lineRule="auto"/>
        <w:rPr>
          <w:rFonts w:ascii="Times New Roman" w:hAnsi="Times New Roman" w:cs="Times New Roman"/>
          <w:color w:val="000000"/>
          <w:sz w:val="24"/>
          <w:szCs w:val="24"/>
        </w:rPr>
      </w:pPr>
    </w:p>
    <w:p w:rsidR="00962742" w:rsidRPr="00B55CCB" w:rsidRDefault="00101740" w:rsidP="00826673">
      <w:pPr>
        <w:spacing w:after="0" w:line="240" w:lineRule="auto"/>
        <w:rPr>
          <w:rFonts w:ascii="Times New Roman" w:hAnsi="Times New Roman" w:cs="Times New Roman"/>
          <w:color w:val="000000"/>
          <w:sz w:val="24"/>
          <w:szCs w:val="24"/>
        </w:rPr>
      </w:pPr>
      <w:r w:rsidRPr="00B55CCB">
        <w:rPr>
          <w:rFonts w:ascii="Times New Roman" w:hAnsi="Times New Roman" w:cs="Times New Roman"/>
          <w:color w:val="000000"/>
          <w:sz w:val="24"/>
          <w:szCs w:val="24"/>
        </w:rPr>
        <w:t>1.3. Švietimo sritis</w:t>
      </w:r>
    </w:p>
    <w:tbl>
      <w:tblPr>
        <w:tblStyle w:val="TableGrid"/>
        <w:tblW w:w="0" w:type="auto"/>
        <w:tblLayout w:type="fixed"/>
        <w:tblLook w:val="04A0" w:firstRow="1" w:lastRow="0" w:firstColumn="1" w:lastColumn="0" w:noHBand="0" w:noVBand="1"/>
      </w:tblPr>
      <w:tblGrid>
        <w:gridCol w:w="9628"/>
      </w:tblGrid>
      <w:tr w:rsidR="00962742" w:rsidRPr="00B55CCB">
        <w:tc>
          <w:tcPr>
            <w:tcW w:w="9628" w:type="dxa"/>
            <w:shd w:val="clear" w:color="auto" w:fill="auto"/>
          </w:tcPr>
          <w:p w:rsidR="00962742" w:rsidRPr="00B55CCB" w:rsidRDefault="00101740" w:rsidP="00826673">
            <w:pPr>
              <w:shd w:val="clear" w:color="auto" w:fill="FFFFFF" w:themeFill="background1"/>
              <w:rPr>
                <w:rFonts w:ascii="Times New Roman" w:hAnsi="Times New Roman" w:cs="Times New Roman"/>
                <w:color w:val="000000"/>
                <w:sz w:val="24"/>
                <w:szCs w:val="24"/>
              </w:rPr>
            </w:pPr>
            <w:r w:rsidRPr="00B55CCB">
              <w:rPr>
                <w:rFonts w:ascii="Times New Roman" w:hAnsi="Times New Roman" w:cs="Times New Roman"/>
                <w:color w:val="000000" w:themeColor="text1"/>
                <w:sz w:val="24"/>
                <w:szCs w:val="24"/>
              </w:rPr>
              <w:t>Transporto paslaugos</w:t>
            </w:r>
          </w:p>
        </w:tc>
      </w:tr>
    </w:tbl>
    <w:p w:rsidR="00962742" w:rsidRPr="00B55CCB" w:rsidRDefault="00962742" w:rsidP="00ED101D">
      <w:pPr>
        <w:spacing w:after="0" w:line="240" w:lineRule="auto"/>
        <w:rPr>
          <w:rFonts w:ascii="Times New Roman" w:hAnsi="Times New Roman" w:cs="Times New Roman"/>
          <w:color w:val="000000"/>
          <w:sz w:val="24"/>
          <w:szCs w:val="24"/>
        </w:rPr>
      </w:pPr>
    </w:p>
    <w:p w:rsidR="00962742" w:rsidRPr="00B55CCB" w:rsidRDefault="00101740" w:rsidP="00826673">
      <w:pPr>
        <w:spacing w:after="0" w:line="240" w:lineRule="auto"/>
        <w:rPr>
          <w:rFonts w:ascii="Times New Roman" w:hAnsi="Times New Roman" w:cs="Times New Roman"/>
          <w:color w:val="000000"/>
          <w:sz w:val="24"/>
          <w:szCs w:val="24"/>
        </w:rPr>
      </w:pPr>
      <w:r w:rsidRPr="00B55CCB">
        <w:rPr>
          <w:rFonts w:ascii="Times New Roman" w:hAnsi="Times New Roman" w:cs="Times New Roman"/>
          <w:color w:val="000000"/>
          <w:sz w:val="24"/>
          <w:szCs w:val="24"/>
        </w:rPr>
        <w:t>1.4. Švietimo posritis / posričiai</w:t>
      </w:r>
    </w:p>
    <w:tbl>
      <w:tblPr>
        <w:tblStyle w:val="TableGrid"/>
        <w:tblW w:w="0" w:type="auto"/>
        <w:tblLook w:val="04A0" w:firstRow="1" w:lastRow="0" w:firstColumn="1" w:lastColumn="0" w:noHBand="0" w:noVBand="1"/>
      </w:tblPr>
      <w:tblGrid>
        <w:gridCol w:w="9628"/>
      </w:tblGrid>
      <w:tr w:rsidR="00962742" w:rsidRPr="00B55CCB">
        <w:tc>
          <w:tcPr>
            <w:tcW w:w="9628" w:type="dxa"/>
            <w:shd w:val="clear" w:color="auto" w:fill="auto"/>
          </w:tcPr>
          <w:p w:rsidR="00962742" w:rsidRPr="00B55CCB" w:rsidRDefault="00101740" w:rsidP="00826673">
            <w:pPr>
              <w:rPr>
                <w:rFonts w:ascii="Times New Roman" w:hAnsi="Times New Roman" w:cs="Times New Roman"/>
                <w:color w:val="000000"/>
                <w:sz w:val="24"/>
                <w:szCs w:val="24"/>
              </w:rPr>
            </w:pPr>
            <w:r w:rsidRPr="00B55CCB">
              <w:rPr>
                <w:rFonts w:ascii="Times New Roman" w:hAnsi="Times New Roman" w:cs="Times New Roman"/>
                <w:color w:val="000000"/>
                <w:sz w:val="24"/>
                <w:szCs w:val="24"/>
              </w:rPr>
              <w:t>Transporto paslaugos</w:t>
            </w:r>
          </w:p>
        </w:tc>
      </w:tr>
    </w:tbl>
    <w:p w:rsidR="00962742" w:rsidRPr="00B55CCB" w:rsidRDefault="00962742" w:rsidP="00ED101D">
      <w:pPr>
        <w:spacing w:after="0" w:line="240" w:lineRule="auto"/>
        <w:rPr>
          <w:rFonts w:ascii="Times New Roman" w:hAnsi="Times New Roman" w:cs="Times New Roman"/>
          <w:color w:val="000000"/>
          <w:sz w:val="24"/>
          <w:szCs w:val="24"/>
        </w:rPr>
      </w:pPr>
    </w:p>
    <w:p w:rsidR="00962742" w:rsidRPr="00B55CCB" w:rsidRDefault="00101740" w:rsidP="00826673">
      <w:pPr>
        <w:spacing w:after="0" w:line="240" w:lineRule="auto"/>
        <w:rPr>
          <w:rFonts w:ascii="Times New Roman" w:hAnsi="Times New Roman" w:cs="Times New Roman"/>
          <w:color w:val="000000"/>
          <w:sz w:val="24"/>
          <w:szCs w:val="24"/>
        </w:rPr>
      </w:pPr>
      <w:r w:rsidRPr="00B55CCB">
        <w:rPr>
          <w:rFonts w:ascii="Times New Roman" w:hAnsi="Times New Roman" w:cs="Times New Roman"/>
          <w:color w:val="000000"/>
          <w:sz w:val="24"/>
          <w:szCs w:val="24"/>
        </w:rPr>
        <w:t>1.5. Programos apimtis mokymosi kreditais</w:t>
      </w:r>
    </w:p>
    <w:tbl>
      <w:tblPr>
        <w:tblStyle w:val="TableGrid"/>
        <w:tblW w:w="0" w:type="auto"/>
        <w:tblLook w:val="04A0" w:firstRow="1" w:lastRow="0" w:firstColumn="1" w:lastColumn="0" w:noHBand="0" w:noVBand="1"/>
      </w:tblPr>
      <w:tblGrid>
        <w:gridCol w:w="9628"/>
      </w:tblGrid>
      <w:tr w:rsidR="00962742" w:rsidRPr="00B55CCB">
        <w:tc>
          <w:tcPr>
            <w:tcW w:w="9628" w:type="dxa"/>
            <w:shd w:val="clear" w:color="auto" w:fill="auto"/>
          </w:tcPr>
          <w:p w:rsidR="00962742" w:rsidRPr="00B55CCB" w:rsidRDefault="00AB3EBE" w:rsidP="00826673">
            <w:pPr>
              <w:shd w:val="clear" w:color="auto" w:fill="FFFFFF" w:themeFill="background1"/>
              <w:rPr>
                <w:rFonts w:ascii="Times New Roman" w:hAnsi="Times New Roman" w:cs="Times New Roman"/>
                <w:color w:val="000000" w:themeColor="text1"/>
                <w:sz w:val="24"/>
                <w:szCs w:val="24"/>
              </w:rPr>
            </w:pPr>
            <w:r w:rsidRPr="00B55CCB">
              <w:rPr>
                <w:rFonts w:ascii="Times New Roman" w:hAnsi="Times New Roman" w:cs="Times New Roman"/>
                <w:color w:val="000000" w:themeColor="text1"/>
                <w:sz w:val="24"/>
                <w:szCs w:val="24"/>
              </w:rPr>
              <w:t>11</w:t>
            </w:r>
            <w:r w:rsidR="00A43CF9" w:rsidRPr="00B55CCB">
              <w:rPr>
                <w:rFonts w:ascii="Times New Roman" w:hAnsi="Times New Roman" w:cs="Times New Roman"/>
                <w:color w:val="000000" w:themeColor="text1"/>
                <w:sz w:val="24"/>
                <w:szCs w:val="24"/>
              </w:rPr>
              <w:t xml:space="preserve"> kreditų</w:t>
            </w:r>
          </w:p>
        </w:tc>
      </w:tr>
    </w:tbl>
    <w:p w:rsidR="00962742" w:rsidRPr="00B55CCB" w:rsidRDefault="00962742" w:rsidP="00ED101D">
      <w:pPr>
        <w:spacing w:after="0" w:line="240" w:lineRule="auto"/>
        <w:rPr>
          <w:rFonts w:ascii="Times New Roman" w:hAnsi="Times New Roman" w:cs="Times New Roman"/>
          <w:color w:val="000000"/>
          <w:sz w:val="24"/>
          <w:szCs w:val="24"/>
        </w:rPr>
      </w:pPr>
    </w:p>
    <w:p w:rsidR="00962742" w:rsidRPr="00B55CCB" w:rsidRDefault="00101740" w:rsidP="00826673">
      <w:pPr>
        <w:spacing w:after="0" w:line="240" w:lineRule="auto"/>
        <w:rPr>
          <w:rFonts w:ascii="Times New Roman" w:hAnsi="Times New Roman" w:cs="Times New Roman"/>
          <w:color w:val="000000"/>
          <w:sz w:val="24"/>
          <w:szCs w:val="24"/>
        </w:rPr>
      </w:pPr>
      <w:r w:rsidRPr="00B55CCB">
        <w:rPr>
          <w:rFonts w:ascii="Times New Roman" w:hAnsi="Times New Roman" w:cs="Times New Roman"/>
          <w:color w:val="000000"/>
          <w:sz w:val="24"/>
          <w:szCs w:val="24"/>
        </w:rPr>
        <w:t>1.6.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962742" w:rsidRPr="00B55CCB">
        <w:tc>
          <w:tcPr>
            <w:tcW w:w="9628" w:type="dxa"/>
          </w:tcPr>
          <w:p w:rsidR="00962742" w:rsidRPr="00B55CCB" w:rsidRDefault="00A43CF9" w:rsidP="00826673">
            <w:pPr>
              <w:rPr>
                <w:rFonts w:ascii="Times New Roman" w:hAnsi="Times New Roman" w:cs="Times New Roman"/>
                <w:color w:val="000000" w:themeColor="text1"/>
                <w:sz w:val="24"/>
                <w:szCs w:val="24"/>
              </w:rPr>
            </w:pPr>
            <w:r w:rsidRPr="00B55CCB">
              <w:rPr>
                <w:rFonts w:ascii="Times New Roman" w:hAnsi="Times New Roman" w:cs="Times New Roman"/>
                <w:color w:val="000000" w:themeColor="text1"/>
                <w:sz w:val="24"/>
                <w:szCs w:val="24"/>
              </w:rPr>
              <w:t>198</w:t>
            </w:r>
            <w:r w:rsidR="00101740" w:rsidRPr="00B55CCB">
              <w:rPr>
                <w:rFonts w:ascii="Times New Roman" w:hAnsi="Times New Roman" w:cs="Times New Roman"/>
                <w:color w:val="000000" w:themeColor="text1"/>
                <w:sz w:val="24"/>
                <w:szCs w:val="24"/>
              </w:rPr>
              <w:t xml:space="preserve"> akademinių valandų kontakt</w:t>
            </w:r>
            <w:r w:rsidRPr="00B55CCB">
              <w:rPr>
                <w:rFonts w:ascii="Times New Roman" w:hAnsi="Times New Roman" w:cs="Times New Roman"/>
                <w:color w:val="000000" w:themeColor="text1"/>
                <w:sz w:val="24"/>
                <w:szCs w:val="24"/>
              </w:rPr>
              <w:t>iniam darbui, iš kurių 59</w:t>
            </w:r>
            <w:r w:rsidR="00101740" w:rsidRPr="00B55CCB">
              <w:rPr>
                <w:rFonts w:ascii="Times New Roman" w:hAnsi="Times New Roman" w:cs="Times New Roman"/>
                <w:color w:val="000000" w:themeColor="text1"/>
                <w:sz w:val="24"/>
                <w:szCs w:val="24"/>
              </w:rPr>
              <w:t xml:space="preserve"> akademinių valandų</w:t>
            </w:r>
            <w:r w:rsidRPr="00B55CCB">
              <w:rPr>
                <w:rFonts w:ascii="Times New Roman" w:hAnsi="Times New Roman" w:cs="Times New Roman"/>
                <w:color w:val="000000" w:themeColor="text1"/>
                <w:sz w:val="24"/>
                <w:szCs w:val="24"/>
              </w:rPr>
              <w:t xml:space="preserve"> skiriama teoriniam mokymui, 139</w:t>
            </w:r>
            <w:r w:rsidR="00101740" w:rsidRPr="00B55CCB">
              <w:rPr>
                <w:rFonts w:ascii="Times New Roman" w:hAnsi="Times New Roman" w:cs="Times New Roman"/>
                <w:color w:val="000000" w:themeColor="text1"/>
                <w:sz w:val="24"/>
                <w:szCs w:val="24"/>
              </w:rPr>
              <w:t xml:space="preserve"> akademinių valandų – praktiniam mokymui.</w:t>
            </w:r>
          </w:p>
        </w:tc>
      </w:tr>
    </w:tbl>
    <w:p w:rsidR="00962742" w:rsidRPr="00B55CCB" w:rsidRDefault="00962742" w:rsidP="00ED101D">
      <w:pPr>
        <w:spacing w:after="0" w:line="240" w:lineRule="auto"/>
        <w:rPr>
          <w:rFonts w:ascii="Times New Roman" w:hAnsi="Times New Roman" w:cs="Times New Roman"/>
          <w:color w:val="000000"/>
          <w:sz w:val="24"/>
          <w:szCs w:val="24"/>
        </w:rPr>
      </w:pPr>
    </w:p>
    <w:p w:rsidR="00962742" w:rsidRPr="00B55CCB" w:rsidRDefault="00101740" w:rsidP="00826673">
      <w:pPr>
        <w:spacing w:after="0" w:line="240" w:lineRule="auto"/>
        <w:rPr>
          <w:rFonts w:ascii="Times New Roman" w:hAnsi="Times New Roman" w:cs="Times New Roman"/>
          <w:color w:val="000000"/>
          <w:sz w:val="24"/>
          <w:szCs w:val="24"/>
        </w:rPr>
      </w:pPr>
      <w:r w:rsidRPr="00B55CCB">
        <w:rPr>
          <w:rFonts w:ascii="Times New Roman" w:hAnsi="Times New Roman" w:cs="Times New Roman"/>
          <w:color w:val="000000"/>
          <w:sz w:val="24"/>
          <w:szCs w:val="24"/>
        </w:rPr>
        <w:t>1.7. Minimalūs reikalavimai, norint mokytis pagal programą (jeigu nustatyta)</w:t>
      </w:r>
    </w:p>
    <w:tbl>
      <w:tblPr>
        <w:tblStyle w:val="TableGrid"/>
        <w:tblW w:w="0" w:type="auto"/>
        <w:tblLook w:val="04A0" w:firstRow="1" w:lastRow="0" w:firstColumn="1" w:lastColumn="0" w:noHBand="0" w:noVBand="1"/>
      </w:tblPr>
      <w:tblGrid>
        <w:gridCol w:w="9628"/>
      </w:tblGrid>
      <w:tr w:rsidR="00962742" w:rsidRPr="00B55CCB">
        <w:tc>
          <w:tcPr>
            <w:tcW w:w="9628" w:type="dxa"/>
          </w:tcPr>
          <w:p w:rsidR="00962742" w:rsidRPr="00B55CCB" w:rsidRDefault="00F15E97" w:rsidP="00826673">
            <w:pPr>
              <w:rPr>
                <w:rFonts w:ascii="Times New Roman" w:hAnsi="Times New Roman" w:cs="Times New Roman"/>
                <w:color w:val="000000"/>
                <w:sz w:val="24"/>
                <w:szCs w:val="24"/>
              </w:rPr>
            </w:pPr>
            <w:r w:rsidRPr="00B55CCB">
              <w:rPr>
                <w:rFonts w:ascii="Times New Roman" w:hAnsi="Times New Roman" w:cs="Times New Roman"/>
                <w:color w:val="000000"/>
                <w:sz w:val="24"/>
                <w:szCs w:val="24"/>
              </w:rPr>
              <w:t>Vidurinis išsilavinimas</w:t>
            </w:r>
            <w:r w:rsidR="002838AB" w:rsidRPr="00B55CCB">
              <w:rPr>
                <w:rFonts w:ascii="Times New Roman" w:hAnsi="Times New Roman" w:cs="Times New Roman"/>
                <w:color w:val="000000"/>
                <w:sz w:val="24"/>
                <w:szCs w:val="24"/>
              </w:rPr>
              <w:t>.</w:t>
            </w:r>
          </w:p>
        </w:tc>
      </w:tr>
    </w:tbl>
    <w:p w:rsidR="00962742" w:rsidRPr="00B55CCB" w:rsidRDefault="00962742" w:rsidP="00ED101D">
      <w:pPr>
        <w:spacing w:after="0" w:line="240" w:lineRule="auto"/>
        <w:rPr>
          <w:rFonts w:ascii="Times New Roman" w:hAnsi="Times New Roman" w:cs="Times New Roman"/>
          <w:color w:val="000000"/>
          <w:sz w:val="24"/>
          <w:szCs w:val="24"/>
        </w:rPr>
      </w:pPr>
    </w:p>
    <w:p w:rsidR="00962742" w:rsidRPr="00B55CCB" w:rsidRDefault="00101740" w:rsidP="00826673">
      <w:pPr>
        <w:spacing w:after="0" w:line="240" w:lineRule="auto"/>
        <w:rPr>
          <w:rFonts w:ascii="Times New Roman" w:hAnsi="Times New Roman" w:cs="Times New Roman"/>
          <w:bCs/>
          <w:sz w:val="24"/>
          <w:szCs w:val="24"/>
        </w:rPr>
      </w:pPr>
      <w:r w:rsidRPr="00B55CCB">
        <w:rPr>
          <w:rFonts w:ascii="Times New Roman" w:hAnsi="Times New Roman" w:cs="Times New Roman"/>
          <w:color w:val="000000"/>
          <w:sz w:val="24"/>
          <w:szCs w:val="24"/>
        </w:rPr>
        <w:t xml:space="preserve">1.8. </w:t>
      </w:r>
      <w:r w:rsidRPr="00B55CCB">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962742" w:rsidRPr="00B55CCB">
        <w:tc>
          <w:tcPr>
            <w:tcW w:w="3211" w:type="dxa"/>
          </w:tcPr>
          <w:p w:rsidR="00962742" w:rsidRPr="00B55CCB" w:rsidRDefault="00101740" w:rsidP="00826673">
            <w:pPr>
              <w:rPr>
                <w:rFonts w:ascii="Times New Roman" w:hAnsi="Times New Roman" w:cs="Times New Roman"/>
                <w:bCs/>
                <w:sz w:val="24"/>
                <w:szCs w:val="24"/>
              </w:rPr>
            </w:pPr>
            <w:r w:rsidRPr="00B55CCB">
              <w:rPr>
                <w:rFonts w:ascii="Times New Roman" w:hAnsi="Times New Roman" w:cs="Times New Roman"/>
                <w:bCs/>
                <w:sz w:val="24"/>
                <w:szCs w:val="24"/>
              </w:rPr>
              <w:t>Kompetencijos pavadinimas</w:t>
            </w:r>
          </w:p>
        </w:tc>
        <w:tc>
          <w:tcPr>
            <w:tcW w:w="3211" w:type="dxa"/>
          </w:tcPr>
          <w:p w:rsidR="00962742" w:rsidRPr="00B55CCB" w:rsidRDefault="00101740" w:rsidP="00826673">
            <w:pPr>
              <w:rPr>
                <w:rFonts w:ascii="Times New Roman" w:hAnsi="Times New Roman" w:cs="Times New Roman"/>
                <w:bCs/>
                <w:i/>
                <w:sz w:val="24"/>
                <w:szCs w:val="24"/>
              </w:rPr>
            </w:pPr>
            <w:r w:rsidRPr="00B55CCB">
              <w:rPr>
                <w:rFonts w:ascii="Times New Roman" w:hAnsi="Times New Roman" w:cs="Times New Roman"/>
                <w:bCs/>
                <w:sz w:val="24"/>
                <w:szCs w:val="24"/>
              </w:rPr>
              <w:t>Kvalifikacijos pavadinimas, lygis pagal Lietuvos kvalifikacijų sandarą, jos valstybinis kodas</w:t>
            </w:r>
          </w:p>
        </w:tc>
        <w:tc>
          <w:tcPr>
            <w:tcW w:w="3212" w:type="dxa"/>
          </w:tcPr>
          <w:p w:rsidR="00962742" w:rsidRPr="00B55CCB" w:rsidRDefault="00101740" w:rsidP="00826673">
            <w:pPr>
              <w:rPr>
                <w:rFonts w:ascii="Times New Roman" w:hAnsi="Times New Roman" w:cs="Times New Roman"/>
                <w:bCs/>
                <w:sz w:val="24"/>
                <w:szCs w:val="24"/>
              </w:rPr>
            </w:pPr>
            <w:r w:rsidRPr="00B55CCB">
              <w:rPr>
                <w:rFonts w:ascii="Times New Roman" w:hAnsi="Times New Roman" w:cs="Times New Roman"/>
                <w:bCs/>
                <w:sz w:val="24"/>
                <w:szCs w:val="24"/>
              </w:rPr>
              <w:t>Profesinio standarto pavadinimas, jo valstybinis kodas</w:t>
            </w:r>
          </w:p>
        </w:tc>
      </w:tr>
      <w:tr w:rsidR="00962742" w:rsidRPr="00B55CCB">
        <w:tc>
          <w:tcPr>
            <w:tcW w:w="3211" w:type="dxa"/>
          </w:tcPr>
          <w:p w:rsidR="00845CFD" w:rsidRPr="00CC376B" w:rsidRDefault="00C35800" w:rsidP="00826673">
            <w:pPr>
              <w:rPr>
                <w:rFonts w:ascii="Times New Roman" w:hAnsi="Times New Roman" w:cs="Times New Roman"/>
                <w:sz w:val="24"/>
                <w:szCs w:val="24"/>
              </w:rPr>
            </w:pPr>
            <w:r w:rsidRPr="00CC376B">
              <w:rPr>
                <w:rFonts w:ascii="Times New Roman" w:hAnsi="Times New Roman" w:cs="Times New Roman"/>
                <w:bCs/>
                <w:sz w:val="24"/>
                <w:szCs w:val="24"/>
              </w:rPr>
              <w:t>Priimti įmonės klientų užsakymus</w:t>
            </w:r>
            <w:r w:rsidRPr="00CC376B">
              <w:rPr>
                <w:rFonts w:ascii="Times New Roman" w:hAnsi="Times New Roman" w:cs="Times New Roman"/>
                <w:sz w:val="24"/>
                <w:szCs w:val="24"/>
              </w:rPr>
              <w:t xml:space="preserve"> </w:t>
            </w:r>
          </w:p>
        </w:tc>
        <w:tc>
          <w:tcPr>
            <w:tcW w:w="3211" w:type="dxa"/>
          </w:tcPr>
          <w:p w:rsidR="00962742" w:rsidRPr="00CC376B" w:rsidRDefault="00101740" w:rsidP="00826673">
            <w:pPr>
              <w:widowControl w:val="0"/>
              <w:rPr>
                <w:rFonts w:ascii="Times New Roman" w:hAnsi="Times New Roman" w:cs="Times New Roman"/>
                <w:color w:val="000000" w:themeColor="text1"/>
                <w:sz w:val="24"/>
                <w:szCs w:val="24"/>
              </w:rPr>
            </w:pPr>
            <w:r w:rsidRPr="00CC376B">
              <w:rPr>
                <w:rFonts w:ascii="Times New Roman" w:hAnsi="Times New Roman" w:cs="Times New Roman"/>
                <w:bCs/>
                <w:color w:val="000000" w:themeColor="text1"/>
                <w:sz w:val="24"/>
                <w:szCs w:val="24"/>
              </w:rPr>
              <w:t>Ekspeditorius</w:t>
            </w:r>
            <w:r w:rsidR="00873842" w:rsidRPr="00B55CCB">
              <w:rPr>
                <w:rFonts w:ascii="Times New Roman" w:hAnsi="Times New Roman" w:cs="Times New Roman"/>
                <w:bCs/>
                <w:color w:val="000000" w:themeColor="text1"/>
                <w:sz w:val="24"/>
                <w:szCs w:val="24"/>
              </w:rPr>
              <w:t>,</w:t>
            </w:r>
            <w:r w:rsidRPr="00CC376B">
              <w:rPr>
                <w:rFonts w:ascii="Times New Roman" w:hAnsi="Times New Roman" w:cs="Times New Roman"/>
                <w:bCs/>
                <w:color w:val="000000" w:themeColor="text1"/>
                <w:sz w:val="24"/>
                <w:szCs w:val="24"/>
              </w:rPr>
              <w:br/>
            </w:r>
            <w:r w:rsidRPr="00CC376B">
              <w:rPr>
                <w:rFonts w:ascii="Times New Roman" w:hAnsi="Times New Roman" w:cs="Times New Roman"/>
                <w:color w:val="000000" w:themeColor="text1"/>
                <w:sz w:val="24"/>
                <w:szCs w:val="24"/>
                <w:lang w:val="pt-BR"/>
              </w:rPr>
              <w:t>LTKS</w:t>
            </w:r>
            <w:r w:rsidRPr="00CC376B">
              <w:rPr>
                <w:rFonts w:ascii="Times New Roman" w:hAnsi="Times New Roman" w:cs="Times New Roman"/>
                <w:color w:val="000000" w:themeColor="text1"/>
                <w:sz w:val="24"/>
                <w:szCs w:val="24"/>
              </w:rPr>
              <w:t xml:space="preserve"> IV</w:t>
            </w:r>
          </w:p>
        </w:tc>
        <w:tc>
          <w:tcPr>
            <w:tcW w:w="3212" w:type="dxa"/>
          </w:tcPr>
          <w:p w:rsidR="00962742" w:rsidRPr="00CC376B" w:rsidRDefault="00873842" w:rsidP="00826673">
            <w:pPr>
              <w:rPr>
                <w:rFonts w:ascii="Times New Roman" w:hAnsi="Times New Roman" w:cs="Times New Roman"/>
                <w:bCs/>
                <w:color w:val="000000" w:themeColor="text1"/>
                <w:sz w:val="24"/>
                <w:szCs w:val="24"/>
              </w:rPr>
            </w:pPr>
            <w:r w:rsidRPr="00B55CCB">
              <w:rPr>
                <w:rFonts w:ascii="Times New Roman" w:hAnsi="Times New Roman" w:cs="Times New Roman"/>
                <w:bCs/>
                <w:color w:val="000000" w:themeColor="text1"/>
                <w:sz w:val="24"/>
                <w:szCs w:val="24"/>
              </w:rPr>
              <w:t>Transportavimo ir saugojimo paslaugų sektoriaus profesinis</w:t>
            </w:r>
          </w:p>
          <w:p w:rsidR="00962742" w:rsidRPr="00CC376B" w:rsidRDefault="00873842" w:rsidP="00826673">
            <w:pPr>
              <w:rPr>
                <w:rFonts w:ascii="Times New Roman" w:hAnsi="Times New Roman" w:cs="Times New Roman"/>
                <w:bCs/>
                <w:color w:val="000000" w:themeColor="text1"/>
                <w:sz w:val="24"/>
                <w:szCs w:val="24"/>
              </w:rPr>
            </w:pPr>
            <w:r w:rsidRPr="00B55CCB">
              <w:rPr>
                <w:rFonts w:ascii="Times New Roman" w:hAnsi="Times New Roman" w:cs="Times New Roman"/>
                <w:bCs/>
                <w:color w:val="000000" w:themeColor="text1"/>
                <w:sz w:val="24"/>
                <w:szCs w:val="24"/>
              </w:rPr>
              <w:t>standartas, (projektas)</w:t>
            </w:r>
          </w:p>
        </w:tc>
      </w:tr>
      <w:tr w:rsidR="00C35800" w:rsidRPr="00B55CCB">
        <w:tc>
          <w:tcPr>
            <w:tcW w:w="3211" w:type="dxa"/>
          </w:tcPr>
          <w:p w:rsidR="00C35800" w:rsidRPr="00CC376B" w:rsidRDefault="00C35800" w:rsidP="00C35800">
            <w:pPr>
              <w:rPr>
                <w:rFonts w:ascii="Times New Roman" w:hAnsi="Times New Roman" w:cs="Times New Roman"/>
                <w:bCs/>
                <w:sz w:val="24"/>
                <w:szCs w:val="24"/>
              </w:rPr>
            </w:pPr>
            <w:r w:rsidRPr="00B55CCB">
              <w:rPr>
                <w:rFonts w:ascii="Times New Roman" w:hAnsi="Times New Roman" w:cs="Times New Roman"/>
                <w:bCs/>
                <w:sz w:val="24"/>
                <w:szCs w:val="24"/>
              </w:rPr>
              <w:t>Rengti krovinių vežimo dokumentaciją</w:t>
            </w:r>
          </w:p>
        </w:tc>
        <w:tc>
          <w:tcPr>
            <w:tcW w:w="3211" w:type="dxa"/>
          </w:tcPr>
          <w:p w:rsidR="00C35800" w:rsidRPr="00CC376B" w:rsidRDefault="00C35800" w:rsidP="00C35800">
            <w:pPr>
              <w:widowControl w:val="0"/>
              <w:rPr>
                <w:rFonts w:ascii="Times New Roman" w:hAnsi="Times New Roman" w:cs="Times New Roman"/>
                <w:color w:val="000000" w:themeColor="text1"/>
                <w:sz w:val="24"/>
                <w:szCs w:val="24"/>
              </w:rPr>
            </w:pPr>
            <w:r w:rsidRPr="00CC376B">
              <w:rPr>
                <w:rFonts w:ascii="Times New Roman" w:hAnsi="Times New Roman" w:cs="Times New Roman"/>
                <w:bCs/>
                <w:color w:val="000000" w:themeColor="text1"/>
                <w:sz w:val="24"/>
                <w:szCs w:val="24"/>
              </w:rPr>
              <w:t>Ekspeditorius</w:t>
            </w:r>
            <w:r w:rsidRPr="00B55CCB">
              <w:rPr>
                <w:rFonts w:ascii="Times New Roman" w:hAnsi="Times New Roman" w:cs="Times New Roman"/>
                <w:bCs/>
                <w:color w:val="000000" w:themeColor="text1"/>
                <w:sz w:val="24"/>
                <w:szCs w:val="24"/>
              </w:rPr>
              <w:t>,</w:t>
            </w:r>
            <w:r w:rsidRPr="00CC376B">
              <w:rPr>
                <w:rFonts w:ascii="Times New Roman" w:hAnsi="Times New Roman" w:cs="Times New Roman"/>
                <w:bCs/>
                <w:color w:val="000000" w:themeColor="text1"/>
                <w:sz w:val="24"/>
                <w:szCs w:val="24"/>
              </w:rPr>
              <w:br/>
            </w:r>
            <w:r w:rsidRPr="00CC376B">
              <w:rPr>
                <w:rFonts w:ascii="Times New Roman" w:hAnsi="Times New Roman" w:cs="Times New Roman"/>
                <w:color w:val="000000" w:themeColor="text1"/>
                <w:sz w:val="24"/>
                <w:szCs w:val="24"/>
                <w:lang w:val="pt-BR"/>
              </w:rPr>
              <w:t>LTKS</w:t>
            </w:r>
            <w:r w:rsidRPr="00CC376B">
              <w:rPr>
                <w:rFonts w:ascii="Times New Roman" w:hAnsi="Times New Roman" w:cs="Times New Roman"/>
                <w:color w:val="000000" w:themeColor="text1"/>
                <w:sz w:val="24"/>
                <w:szCs w:val="24"/>
              </w:rPr>
              <w:t xml:space="preserve"> IV</w:t>
            </w:r>
          </w:p>
        </w:tc>
        <w:tc>
          <w:tcPr>
            <w:tcW w:w="3212" w:type="dxa"/>
          </w:tcPr>
          <w:p w:rsidR="00C35800" w:rsidRPr="00CC376B" w:rsidRDefault="00C35800" w:rsidP="00C35800">
            <w:pPr>
              <w:rPr>
                <w:rFonts w:ascii="Times New Roman" w:hAnsi="Times New Roman" w:cs="Times New Roman"/>
                <w:bCs/>
                <w:color w:val="000000" w:themeColor="text1"/>
                <w:sz w:val="24"/>
                <w:szCs w:val="24"/>
              </w:rPr>
            </w:pPr>
            <w:r w:rsidRPr="00B55CCB">
              <w:rPr>
                <w:rFonts w:ascii="Times New Roman" w:hAnsi="Times New Roman" w:cs="Times New Roman"/>
                <w:bCs/>
                <w:color w:val="000000" w:themeColor="text1"/>
                <w:sz w:val="24"/>
                <w:szCs w:val="24"/>
              </w:rPr>
              <w:t>Transportavimo ir saugojimo paslaugų sektoriaus profesinis</w:t>
            </w:r>
          </w:p>
          <w:p w:rsidR="00C35800" w:rsidRPr="00CC376B" w:rsidRDefault="00C35800" w:rsidP="00C35800">
            <w:pPr>
              <w:rPr>
                <w:rFonts w:ascii="Times New Roman" w:hAnsi="Times New Roman" w:cs="Times New Roman"/>
                <w:bCs/>
                <w:color w:val="000000" w:themeColor="text1"/>
                <w:sz w:val="24"/>
                <w:szCs w:val="24"/>
              </w:rPr>
            </w:pPr>
            <w:r w:rsidRPr="00B55CCB">
              <w:rPr>
                <w:rFonts w:ascii="Times New Roman" w:hAnsi="Times New Roman" w:cs="Times New Roman"/>
                <w:bCs/>
                <w:color w:val="000000" w:themeColor="text1"/>
                <w:sz w:val="24"/>
                <w:szCs w:val="24"/>
              </w:rPr>
              <w:t>standartas, (projektas)</w:t>
            </w:r>
          </w:p>
        </w:tc>
      </w:tr>
    </w:tbl>
    <w:p w:rsidR="00962742" w:rsidRDefault="00962742" w:rsidP="00ED101D">
      <w:pPr>
        <w:spacing w:after="0" w:line="240" w:lineRule="auto"/>
        <w:rPr>
          <w:rFonts w:ascii="Times New Roman" w:hAnsi="Times New Roman" w:cs="Times New Roman"/>
          <w:color w:val="000000"/>
          <w:sz w:val="24"/>
          <w:szCs w:val="24"/>
        </w:rPr>
      </w:pPr>
    </w:p>
    <w:p w:rsidR="00D6053C" w:rsidRDefault="00D6053C" w:rsidP="00D6053C">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62742" w:rsidRPr="00B55CCB">
        <w:tc>
          <w:tcPr>
            <w:tcW w:w="9628" w:type="dxa"/>
          </w:tcPr>
          <w:p w:rsidR="00962742" w:rsidRPr="00B55CCB" w:rsidRDefault="00D6053C" w:rsidP="00D6053C">
            <w:pPr>
              <w:pStyle w:val="ListParagraph"/>
              <w:spacing w:after="0" w:line="240" w:lineRule="auto"/>
              <w:ind w:left="33" w:hanging="33"/>
              <w:jc w:val="both"/>
              <w:rPr>
                <w:rFonts w:ascii="Times New Roman" w:hAnsi="Times New Roman" w:cs="Times New Roman"/>
                <w:color w:val="000000"/>
                <w:sz w:val="24"/>
                <w:szCs w:val="24"/>
              </w:rPr>
            </w:pPr>
            <w:r>
              <w:rPr>
                <w:rFonts w:ascii="Times New Roman" w:hAnsi="Times New Roman" w:cs="Times New Roman"/>
                <w:color w:val="000000"/>
                <w:sz w:val="24"/>
                <w:szCs w:val="24"/>
              </w:rPr>
              <w:t>Jei asmens mokymas yra finansuojamas iš Užimtumo tarnybos lėšų, asmeniui, baigusiam programą yra būtinas įgytų kompetencijų vertinimas.</w:t>
            </w:r>
          </w:p>
        </w:tc>
      </w:tr>
    </w:tbl>
    <w:p w:rsidR="00962742" w:rsidRPr="00B55CCB" w:rsidRDefault="00962742" w:rsidP="00ED101D">
      <w:pPr>
        <w:spacing w:after="0" w:line="240" w:lineRule="auto"/>
        <w:rPr>
          <w:rFonts w:ascii="Times New Roman" w:hAnsi="Times New Roman" w:cs="Times New Roman"/>
          <w:b/>
          <w:sz w:val="24"/>
          <w:szCs w:val="24"/>
        </w:rPr>
        <w:sectPr w:rsidR="00962742" w:rsidRPr="00B55CCB">
          <w:headerReference w:type="default" r:id="rId7"/>
          <w:footerReference w:type="even" r:id="rId8"/>
          <w:footerReference w:type="default" r:id="rId9"/>
          <w:pgSz w:w="11906" w:h="16838"/>
          <w:pgMar w:top="1134" w:right="567" w:bottom="1134" w:left="1701" w:header="567" w:footer="567" w:gutter="0"/>
          <w:cols w:space="720"/>
          <w:docGrid w:linePitch="360"/>
        </w:sectPr>
      </w:pPr>
    </w:p>
    <w:p w:rsidR="00962742" w:rsidRPr="00B55CCB" w:rsidRDefault="00101740" w:rsidP="00ED101D">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lastRenderedPageBreak/>
        <w:t>2. PROGRAMOS 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975"/>
        <w:gridCol w:w="2693"/>
        <w:gridCol w:w="1275"/>
        <w:gridCol w:w="1418"/>
        <w:gridCol w:w="1559"/>
        <w:gridCol w:w="991"/>
      </w:tblGrid>
      <w:tr w:rsidR="00962742" w:rsidRPr="00B55CCB">
        <w:trPr>
          <w:trHeight w:val="40"/>
        </w:trPr>
        <w:tc>
          <w:tcPr>
            <w:tcW w:w="895" w:type="pct"/>
            <w:vMerge w:val="restart"/>
          </w:tcPr>
          <w:p w:rsidR="00962742" w:rsidRPr="00B55CCB" w:rsidRDefault="00101740" w:rsidP="00826673">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t>Modulio pavadinimas (</w:t>
            </w:r>
            <w:r w:rsidR="00A1565D" w:rsidRPr="00B55CCB">
              <w:rPr>
                <w:rFonts w:ascii="Times New Roman" w:hAnsi="Times New Roman" w:cs="Times New Roman"/>
                <w:b/>
                <w:sz w:val="24"/>
                <w:szCs w:val="24"/>
              </w:rPr>
              <w:t>410410005</w:t>
            </w:r>
            <w:r w:rsidRPr="00B55CCB">
              <w:rPr>
                <w:rStyle w:val="FootnoteReference"/>
                <w:rFonts w:ascii="Times New Roman" w:hAnsi="Times New Roman" w:cs="Times New Roman"/>
                <w:b/>
                <w:sz w:val="24"/>
                <w:szCs w:val="24"/>
              </w:rPr>
              <w:footnoteReference w:id="1"/>
            </w:r>
            <w:r w:rsidRPr="00B55CCB">
              <w:rPr>
                <w:rFonts w:ascii="Times New Roman" w:hAnsi="Times New Roman" w:cs="Times New Roman"/>
                <w:b/>
                <w:sz w:val="24"/>
                <w:szCs w:val="24"/>
              </w:rPr>
              <w:t>)</w:t>
            </w:r>
          </w:p>
        </w:tc>
        <w:tc>
          <w:tcPr>
            <w:tcW w:w="472" w:type="pct"/>
            <w:vMerge w:val="restart"/>
          </w:tcPr>
          <w:p w:rsidR="00962742" w:rsidRPr="00B55CCB" w:rsidRDefault="00101740" w:rsidP="00826673">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t>Modulio LTKS lygis</w:t>
            </w:r>
          </w:p>
        </w:tc>
        <w:tc>
          <w:tcPr>
            <w:tcW w:w="990" w:type="pct"/>
            <w:vMerge w:val="restart"/>
          </w:tcPr>
          <w:p w:rsidR="00962742" w:rsidRPr="00B55CCB" w:rsidRDefault="00101740" w:rsidP="00826673">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t>Kompetencija(-os)</w:t>
            </w:r>
          </w:p>
        </w:tc>
        <w:tc>
          <w:tcPr>
            <w:tcW w:w="896" w:type="pct"/>
            <w:vMerge w:val="restart"/>
          </w:tcPr>
          <w:p w:rsidR="00962742" w:rsidRPr="00B55CCB" w:rsidRDefault="00101740" w:rsidP="00826673">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t>Kompetencijos(-jų) pasiekimą nurodantys mokymosi rezultatai</w:t>
            </w:r>
          </w:p>
        </w:tc>
        <w:tc>
          <w:tcPr>
            <w:tcW w:w="424" w:type="pct"/>
            <w:vMerge w:val="restart"/>
          </w:tcPr>
          <w:p w:rsidR="00962742" w:rsidRPr="00B55CCB" w:rsidRDefault="00101740" w:rsidP="00826673">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t>Modulio apimtis mokymosi kreditais</w:t>
            </w:r>
          </w:p>
        </w:tc>
        <w:tc>
          <w:tcPr>
            <w:tcW w:w="1321" w:type="pct"/>
            <w:gridSpan w:val="3"/>
          </w:tcPr>
          <w:p w:rsidR="00962742" w:rsidRPr="00B55CCB" w:rsidRDefault="00101740" w:rsidP="00826673">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t>Akademinės valandos kontaktiniam darbui</w:t>
            </w:r>
          </w:p>
        </w:tc>
      </w:tr>
      <w:tr w:rsidR="00962742" w:rsidRPr="00B55CCB">
        <w:trPr>
          <w:trHeight w:val="582"/>
        </w:trPr>
        <w:tc>
          <w:tcPr>
            <w:tcW w:w="895" w:type="pct"/>
            <w:vMerge/>
          </w:tcPr>
          <w:p w:rsidR="00962742" w:rsidRPr="00B55CCB" w:rsidRDefault="00962742">
            <w:pPr>
              <w:spacing w:after="0" w:line="240" w:lineRule="auto"/>
              <w:rPr>
                <w:rFonts w:ascii="Times New Roman" w:hAnsi="Times New Roman" w:cs="Times New Roman"/>
                <w:b/>
                <w:sz w:val="24"/>
                <w:szCs w:val="24"/>
              </w:rPr>
            </w:pPr>
          </w:p>
        </w:tc>
        <w:tc>
          <w:tcPr>
            <w:tcW w:w="472" w:type="pct"/>
            <w:vMerge/>
          </w:tcPr>
          <w:p w:rsidR="00962742" w:rsidRPr="00B55CCB" w:rsidRDefault="00962742">
            <w:pPr>
              <w:spacing w:after="0" w:line="240" w:lineRule="auto"/>
              <w:rPr>
                <w:rFonts w:ascii="Times New Roman" w:hAnsi="Times New Roman" w:cs="Times New Roman"/>
                <w:b/>
                <w:sz w:val="24"/>
                <w:szCs w:val="24"/>
              </w:rPr>
            </w:pPr>
          </w:p>
        </w:tc>
        <w:tc>
          <w:tcPr>
            <w:tcW w:w="990" w:type="pct"/>
            <w:vMerge/>
          </w:tcPr>
          <w:p w:rsidR="00962742" w:rsidRPr="00B55CCB" w:rsidRDefault="00962742">
            <w:pPr>
              <w:spacing w:after="0" w:line="240" w:lineRule="auto"/>
              <w:rPr>
                <w:rFonts w:ascii="Times New Roman" w:hAnsi="Times New Roman" w:cs="Times New Roman"/>
                <w:b/>
                <w:sz w:val="24"/>
                <w:szCs w:val="24"/>
              </w:rPr>
            </w:pPr>
          </w:p>
        </w:tc>
        <w:tc>
          <w:tcPr>
            <w:tcW w:w="896" w:type="pct"/>
            <w:vMerge/>
          </w:tcPr>
          <w:p w:rsidR="00962742" w:rsidRPr="00B55CCB" w:rsidRDefault="00962742">
            <w:pPr>
              <w:spacing w:after="0" w:line="240" w:lineRule="auto"/>
              <w:rPr>
                <w:rFonts w:ascii="Times New Roman" w:hAnsi="Times New Roman" w:cs="Times New Roman"/>
                <w:b/>
                <w:sz w:val="24"/>
                <w:szCs w:val="24"/>
              </w:rPr>
            </w:pPr>
          </w:p>
        </w:tc>
        <w:tc>
          <w:tcPr>
            <w:tcW w:w="424" w:type="pct"/>
            <w:vMerge/>
          </w:tcPr>
          <w:p w:rsidR="00962742" w:rsidRPr="00B55CCB" w:rsidRDefault="00962742">
            <w:pPr>
              <w:spacing w:after="0" w:line="240" w:lineRule="auto"/>
              <w:rPr>
                <w:rFonts w:ascii="Times New Roman" w:hAnsi="Times New Roman" w:cs="Times New Roman"/>
                <w:b/>
                <w:sz w:val="24"/>
                <w:szCs w:val="24"/>
              </w:rPr>
            </w:pPr>
          </w:p>
        </w:tc>
        <w:tc>
          <w:tcPr>
            <w:tcW w:w="472" w:type="pct"/>
          </w:tcPr>
          <w:p w:rsidR="00962742" w:rsidRPr="00B55CCB" w:rsidRDefault="00101740">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t>Teoriniam mokymui</w:t>
            </w:r>
          </w:p>
        </w:tc>
        <w:tc>
          <w:tcPr>
            <w:tcW w:w="519" w:type="pct"/>
          </w:tcPr>
          <w:p w:rsidR="00962742" w:rsidRPr="00B55CCB" w:rsidRDefault="00101740">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t>Praktiniam mokymui</w:t>
            </w:r>
          </w:p>
        </w:tc>
        <w:tc>
          <w:tcPr>
            <w:tcW w:w="330" w:type="pct"/>
          </w:tcPr>
          <w:p w:rsidR="00962742" w:rsidRPr="00B55CCB" w:rsidRDefault="00101740">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t>Iš viso</w:t>
            </w:r>
          </w:p>
        </w:tc>
      </w:tr>
      <w:tr w:rsidR="00BB26D9" w:rsidRPr="00B55CCB" w:rsidTr="00BB26D9">
        <w:trPr>
          <w:trHeight w:val="3060"/>
        </w:trPr>
        <w:tc>
          <w:tcPr>
            <w:tcW w:w="895" w:type="pct"/>
            <w:vMerge w:val="restart"/>
          </w:tcPr>
          <w:p w:rsidR="00BB26D9" w:rsidRPr="00CC376B" w:rsidRDefault="00BB26D9" w:rsidP="00CC376B">
            <w:pPr>
              <w:spacing w:line="240" w:lineRule="auto"/>
              <w:rPr>
                <w:rFonts w:ascii="Times New Roman" w:hAnsi="Times New Roman" w:cs="Times New Roman"/>
                <w:bCs/>
                <w:sz w:val="24"/>
                <w:szCs w:val="24"/>
              </w:rPr>
            </w:pPr>
            <w:r w:rsidRPr="00CC376B">
              <w:rPr>
                <w:rFonts w:ascii="Times New Roman" w:hAnsi="Times New Roman" w:cs="Times New Roman"/>
                <w:bCs/>
                <w:sz w:val="24"/>
                <w:szCs w:val="24"/>
              </w:rPr>
              <w:t>Bendrieji ekspeditoriaus darbai</w:t>
            </w:r>
          </w:p>
        </w:tc>
        <w:tc>
          <w:tcPr>
            <w:tcW w:w="472" w:type="pct"/>
            <w:vMerge w:val="restart"/>
          </w:tcPr>
          <w:p w:rsidR="00BB26D9" w:rsidRPr="00CC376B" w:rsidRDefault="00BB26D9" w:rsidP="00ED101D">
            <w:pPr>
              <w:spacing w:after="0" w:line="240" w:lineRule="auto"/>
              <w:jc w:val="center"/>
              <w:rPr>
                <w:rFonts w:ascii="Times New Roman" w:hAnsi="Times New Roman" w:cs="Times New Roman"/>
                <w:sz w:val="24"/>
                <w:szCs w:val="24"/>
              </w:rPr>
            </w:pPr>
            <w:r w:rsidRPr="00CC376B">
              <w:rPr>
                <w:rFonts w:ascii="Times New Roman" w:hAnsi="Times New Roman" w:cs="Times New Roman"/>
                <w:sz w:val="24"/>
                <w:szCs w:val="24"/>
              </w:rPr>
              <w:t>LTKS IV</w:t>
            </w:r>
          </w:p>
        </w:tc>
        <w:tc>
          <w:tcPr>
            <w:tcW w:w="990" w:type="pct"/>
            <w:tcBorders>
              <w:bottom w:val="single" w:sz="4" w:space="0" w:color="auto"/>
            </w:tcBorders>
          </w:tcPr>
          <w:p w:rsidR="00BB26D9" w:rsidRPr="00CC376B" w:rsidRDefault="00BB26D9" w:rsidP="00826673">
            <w:pPr>
              <w:spacing w:after="0" w:line="240" w:lineRule="auto"/>
              <w:rPr>
                <w:rFonts w:ascii="Times New Roman" w:hAnsi="Times New Roman" w:cs="Times New Roman"/>
                <w:sz w:val="24"/>
                <w:szCs w:val="24"/>
              </w:rPr>
            </w:pPr>
            <w:r w:rsidRPr="00CC376B">
              <w:rPr>
                <w:rFonts w:ascii="Times New Roman" w:hAnsi="Times New Roman" w:cs="Times New Roman"/>
                <w:bCs/>
                <w:sz w:val="24"/>
                <w:szCs w:val="24"/>
              </w:rPr>
              <w:t>Priimti įmonės klientų užsakymus</w:t>
            </w:r>
            <w:r w:rsidR="00873842" w:rsidRPr="00B55CCB">
              <w:rPr>
                <w:rFonts w:ascii="Times New Roman" w:hAnsi="Times New Roman" w:cs="Times New Roman"/>
                <w:bCs/>
                <w:sz w:val="24"/>
                <w:szCs w:val="24"/>
              </w:rPr>
              <w:t>.</w:t>
            </w:r>
          </w:p>
          <w:p w:rsidR="00BB26D9" w:rsidRPr="00CC376B" w:rsidRDefault="00BB26D9">
            <w:pPr>
              <w:spacing w:after="0" w:line="240" w:lineRule="auto"/>
              <w:rPr>
                <w:rFonts w:ascii="Times New Roman" w:hAnsi="Times New Roman" w:cs="Times New Roman"/>
                <w:sz w:val="24"/>
                <w:szCs w:val="24"/>
              </w:rPr>
            </w:pPr>
          </w:p>
        </w:tc>
        <w:tc>
          <w:tcPr>
            <w:tcW w:w="896" w:type="pct"/>
            <w:tcBorders>
              <w:bottom w:val="single" w:sz="4" w:space="0" w:color="auto"/>
            </w:tcBorders>
          </w:tcPr>
          <w:p w:rsidR="00D53CFA" w:rsidRPr="00CC376B" w:rsidRDefault="00D53CFA" w:rsidP="00B55CCB">
            <w:pPr>
              <w:spacing w:after="0" w:line="240" w:lineRule="auto"/>
              <w:rPr>
                <w:rFonts w:ascii="Times New Roman" w:hAnsi="Times New Roman" w:cs="Times New Roman"/>
                <w:sz w:val="24"/>
                <w:szCs w:val="24"/>
              </w:rPr>
            </w:pPr>
            <w:r w:rsidRPr="00CC376B">
              <w:rPr>
                <w:rFonts w:ascii="Times New Roman" w:hAnsi="Times New Roman" w:cs="Times New Roman"/>
                <w:sz w:val="24"/>
                <w:szCs w:val="24"/>
              </w:rPr>
              <w:t>Apibūdinti logistikos įmonių veiklos pagrindinius principus.</w:t>
            </w:r>
          </w:p>
          <w:p w:rsidR="00D53CFA" w:rsidRPr="00CC376B" w:rsidRDefault="00D53CFA" w:rsidP="00B55CCB">
            <w:pPr>
              <w:spacing w:after="0" w:line="240" w:lineRule="auto"/>
              <w:rPr>
                <w:rFonts w:ascii="Times New Roman" w:hAnsi="Times New Roman" w:cs="Times New Roman"/>
                <w:sz w:val="24"/>
                <w:szCs w:val="24"/>
              </w:rPr>
            </w:pPr>
            <w:r w:rsidRPr="00CC376B">
              <w:rPr>
                <w:rFonts w:ascii="Times New Roman" w:hAnsi="Times New Roman" w:cs="Times New Roman"/>
                <w:sz w:val="24"/>
                <w:szCs w:val="24"/>
              </w:rPr>
              <w:t>Apžvelgti logistikos įmonės klientus, darbo su klientais pagrindus.</w:t>
            </w:r>
          </w:p>
          <w:p w:rsidR="00D53CFA" w:rsidRPr="00CC376B" w:rsidRDefault="00D53CFA" w:rsidP="00B55CCB">
            <w:pPr>
              <w:spacing w:after="0" w:line="240" w:lineRule="auto"/>
              <w:rPr>
                <w:rFonts w:ascii="Times New Roman" w:hAnsi="Times New Roman" w:cs="Times New Roman"/>
                <w:sz w:val="24"/>
                <w:szCs w:val="24"/>
              </w:rPr>
            </w:pPr>
            <w:r w:rsidRPr="00CC376B">
              <w:rPr>
                <w:rFonts w:ascii="Times New Roman" w:hAnsi="Times New Roman" w:cs="Times New Roman"/>
                <w:sz w:val="24"/>
                <w:szCs w:val="24"/>
              </w:rPr>
              <w:t>Paaiškinti logistikos įmonių paslaugų pardavimą.</w:t>
            </w:r>
          </w:p>
          <w:p w:rsidR="00D53CFA" w:rsidRPr="00CC376B" w:rsidRDefault="00D53CFA" w:rsidP="00B55CCB">
            <w:pPr>
              <w:spacing w:after="0" w:line="240" w:lineRule="auto"/>
              <w:rPr>
                <w:rFonts w:ascii="Times New Roman" w:hAnsi="Times New Roman" w:cs="Times New Roman"/>
                <w:sz w:val="24"/>
                <w:szCs w:val="24"/>
              </w:rPr>
            </w:pPr>
            <w:r w:rsidRPr="00CC376B">
              <w:rPr>
                <w:rFonts w:ascii="Times New Roman" w:hAnsi="Times New Roman" w:cs="Times New Roman"/>
                <w:sz w:val="24"/>
                <w:szCs w:val="24"/>
              </w:rPr>
              <w:t>Taikyti pagrindinius profesinės etikos principus ekspeditoriaus veikloje.</w:t>
            </w:r>
          </w:p>
          <w:p w:rsidR="00BB26D9" w:rsidRPr="00CC376B" w:rsidRDefault="00D53CFA" w:rsidP="00ED2EFD">
            <w:pPr>
              <w:spacing w:after="0" w:line="240" w:lineRule="auto"/>
              <w:rPr>
                <w:rFonts w:ascii="Times New Roman" w:hAnsi="Times New Roman" w:cs="Times New Roman"/>
                <w:sz w:val="24"/>
                <w:szCs w:val="24"/>
              </w:rPr>
            </w:pPr>
            <w:r w:rsidRPr="00CC376B">
              <w:rPr>
                <w:rFonts w:ascii="Times New Roman" w:hAnsi="Times New Roman" w:cs="Times New Roman"/>
                <w:sz w:val="24"/>
                <w:szCs w:val="24"/>
              </w:rPr>
              <w:t>Priimti ir įforminti užsakymus.</w:t>
            </w:r>
          </w:p>
        </w:tc>
        <w:tc>
          <w:tcPr>
            <w:tcW w:w="424" w:type="pct"/>
            <w:vMerge w:val="restart"/>
          </w:tcPr>
          <w:p w:rsidR="00BB26D9" w:rsidRPr="00CC376B" w:rsidRDefault="00EC79A6" w:rsidP="00ED2EFD">
            <w:pPr>
              <w:spacing w:after="0" w:line="240" w:lineRule="auto"/>
              <w:jc w:val="center"/>
              <w:rPr>
                <w:rFonts w:ascii="Times New Roman" w:hAnsi="Times New Roman" w:cs="Times New Roman"/>
                <w:color w:val="00B050"/>
                <w:sz w:val="24"/>
                <w:szCs w:val="24"/>
              </w:rPr>
            </w:pPr>
            <w:r w:rsidRPr="00CC376B">
              <w:rPr>
                <w:rFonts w:ascii="Times New Roman" w:hAnsi="Times New Roman" w:cs="Times New Roman"/>
                <w:color w:val="000000" w:themeColor="text1"/>
                <w:sz w:val="24"/>
                <w:szCs w:val="24"/>
              </w:rPr>
              <w:t>11</w:t>
            </w:r>
          </w:p>
        </w:tc>
        <w:tc>
          <w:tcPr>
            <w:tcW w:w="472" w:type="pct"/>
            <w:vMerge w:val="restart"/>
          </w:tcPr>
          <w:p w:rsidR="00BB26D9" w:rsidRPr="00CC376B" w:rsidRDefault="008C39C7" w:rsidP="00ED2EFD">
            <w:pPr>
              <w:spacing w:after="0" w:line="240" w:lineRule="auto"/>
              <w:jc w:val="center"/>
              <w:rPr>
                <w:rFonts w:ascii="Times New Roman" w:hAnsi="Times New Roman" w:cs="Times New Roman"/>
                <w:color w:val="000000" w:themeColor="text1"/>
                <w:sz w:val="24"/>
                <w:szCs w:val="24"/>
              </w:rPr>
            </w:pPr>
            <w:r w:rsidRPr="00CC376B">
              <w:rPr>
                <w:rFonts w:ascii="Times New Roman" w:hAnsi="Times New Roman" w:cs="Times New Roman"/>
                <w:color w:val="000000" w:themeColor="text1"/>
                <w:sz w:val="24"/>
                <w:szCs w:val="24"/>
              </w:rPr>
              <w:t>59</w:t>
            </w:r>
          </w:p>
        </w:tc>
        <w:tc>
          <w:tcPr>
            <w:tcW w:w="519" w:type="pct"/>
            <w:vMerge w:val="restart"/>
          </w:tcPr>
          <w:p w:rsidR="00BB26D9" w:rsidRPr="00CC376B" w:rsidRDefault="008C39C7" w:rsidP="00077895">
            <w:pPr>
              <w:spacing w:after="0" w:line="240" w:lineRule="auto"/>
              <w:jc w:val="center"/>
              <w:rPr>
                <w:rFonts w:ascii="Times New Roman" w:hAnsi="Times New Roman" w:cs="Times New Roman"/>
                <w:color w:val="00B050"/>
                <w:sz w:val="24"/>
                <w:szCs w:val="24"/>
              </w:rPr>
            </w:pPr>
            <w:r w:rsidRPr="00CC376B">
              <w:rPr>
                <w:rFonts w:ascii="Times New Roman" w:hAnsi="Times New Roman" w:cs="Times New Roman"/>
                <w:color w:val="000000" w:themeColor="text1"/>
                <w:sz w:val="24"/>
                <w:szCs w:val="24"/>
              </w:rPr>
              <w:t>139</w:t>
            </w:r>
          </w:p>
        </w:tc>
        <w:tc>
          <w:tcPr>
            <w:tcW w:w="330" w:type="pct"/>
            <w:vMerge w:val="restart"/>
          </w:tcPr>
          <w:p w:rsidR="00BB26D9" w:rsidRPr="00CC376B" w:rsidRDefault="00A43CF9">
            <w:pPr>
              <w:spacing w:after="0" w:line="240" w:lineRule="auto"/>
              <w:jc w:val="center"/>
              <w:rPr>
                <w:rFonts w:ascii="Times New Roman" w:hAnsi="Times New Roman" w:cs="Times New Roman"/>
                <w:color w:val="000000" w:themeColor="text1"/>
                <w:sz w:val="24"/>
                <w:szCs w:val="24"/>
              </w:rPr>
            </w:pPr>
            <w:r w:rsidRPr="00CC376B">
              <w:rPr>
                <w:rFonts w:ascii="Times New Roman" w:hAnsi="Times New Roman" w:cs="Times New Roman"/>
                <w:color w:val="000000" w:themeColor="text1"/>
                <w:sz w:val="24"/>
                <w:szCs w:val="24"/>
              </w:rPr>
              <w:t>198</w:t>
            </w:r>
          </w:p>
        </w:tc>
      </w:tr>
      <w:tr w:rsidR="00BB26D9" w:rsidRPr="00B55CCB" w:rsidTr="00CC376B">
        <w:trPr>
          <w:trHeight w:val="987"/>
        </w:trPr>
        <w:tc>
          <w:tcPr>
            <w:tcW w:w="895" w:type="pct"/>
            <w:vMerge/>
          </w:tcPr>
          <w:p w:rsidR="00BB26D9" w:rsidRPr="00B55CCB" w:rsidRDefault="00BB26D9" w:rsidP="00CC376B">
            <w:pPr>
              <w:spacing w:line="240" w:lineRule="auto"/>
              <w:rPr>
                <w:rFonts w:ascii="Times New Roman" w:hAnsi="Times New Roman" w:cs="Times New Roman"/>
                <w:bCs/>
                <w:sz w:val="24"/>
                <w:szCs w:val="24"/>
              </w:rPr>
            </w:pPr>
          </w:p>
        </w:tc>
        <w:tc>
          <w:tcPr>
            <w:tcW w:w="472" w:type="pct"/>
            <w:vMerge/>
          </w:tcPr>
          <w:p w:rsidR="00BB26D9" w:rsidRPr="00B55CCB" w:rsidRDefault="00BB26D9">
            <w:pPr>
              <w:spacing w:after="0" w:line="240" w:lineRule="auto"/>
              <w:jc w:val="center"/>
              <w:rPr>
                <w:rFonts w:ascii="Times New Roman" w:hAnsi="Times New Roman" w:cs="Times New Roman"/>
                <w:sz w:val="24"/>
                <w:szCs w:val="24"/>
              </w:rPr>
            </w:pPr>
          </w:p>
        </w:tc>
        <w:tc>
          <w:tcPr>
            <w:tcW w:w="990" w:type="pct"/>
            <w:tcBorders>
              <w:top w:val="single" w:sz="4" w:space="0" w:color="auto"/>
            </w:tcBorders>
          </w:tcPr>
          <w:p w:rsidR="00BB26D9" w:rsidRPr="00B55CCB" w:rsidRDefault="00BB26D9">
            <w:pPr>
              <w:spacing w:after="0" w:line="240" w:lineRule="auto"/>
              <w:rPr>
                <w:rFonts w:ascii="Times New Roman" w:hAnsi="Times New Roman" w:cs="Times New Roman"/>
                <w:bCs/>
                <w:sz w:val="24"/>
                <w:szCs w:val="24"/>
              </w:rPr>
            </w:pPr>
            <w:r w:rsidRPr="00B55CCB">
              <w:rPr>
                <w:rFonts w:ascii="Times New Roman" w:hAnsi="Times New Roman" w:cs="Times New Roman"/>
                <w:bCs/>
                <w:sz w:val="24"/>
                <w:szCs w:val="24"/>
              </w:rPr>
              <w:t>Rengti krovinių vežimo dokumentaciją</w:t>
            </w:r>
            <w:r w:rsidR="00873842" w:rsidRPr="00B55CCB">
              <w:rPr>
                <w:rFonts w:ascii="Times New Roman" w:hAnsi="Times New Roman" w:cs="Times New Roman"/>
                <w:bCs/>
                <w:sz w:val="24"/>
                <w:szCs w:val="24"/>
              </w:rPr>
              <w:t>.</w:t>
            </w:r>
          </w:p>
        </w:tc>
        <w:tc>
          <w:tcPr>
            <w:tcW w:w="896" w:type="pct"/>
            <w:tcBorders>
              <w:top w:val="single" w:sz="4" w:space="0" w:color="auto"/>
            </w:tcBorders>
          </w:tcPr>
          <w:p w:rsidR="00D53CFA" w:rsidRPr="00B55CCB" w:rsidRDefault="00D53CFA">
            <w:pPr>
              <w:spacing w:after="0" w:line="240" w:lineRule="auto"/>
              <w:rPr>
                <w:rFonts w:ascii="Times New Roman" w:hAnsi="Times New Roman" w:cs="Times New Roman"/>
                <w:sz w:val="24"/>
                <w:szCs w:val="24"/>
              </w:rPr>
            </w:pPr>
            <w:r w:rsidRPr="00B55CCB">
              <w:rPr>
                <w:rFonts w:ascii="Times New Roman" w:hAnsi="Times New Roman" w:cs="Times New Roman"/>
                <w:sz w:val="24"/>
                <w:szCs w:val="24"/>
              </w:rPr>
              <w:t>Apibrėžti greitai gendančių prekių vežimo sąlygas.</w:t>
            </w:r>
          </w:p>
          <w:p w:rsidR="00D53CFA" w:rsidRPr="00B55CCB" w:rsidRDefault="00D53CFA">
            <w:pPr>
              <w:spacing w:after="0" w:line="240" w:lineRule="auto"/>
              <w:rPr>
                <w:rFonts w:ascii="Times New Roman" w:hAnsi="Times New Roman" w:cs="Times New Roman"/>
                <w:sz w:val="24"/>
                <w:szCs w:val="24"/>
              </w:rPr>
            </w:pPr>
            <w:r w:rsidRPr="00B55CCB">
              <w:rPr>
                <w:rFonts w:ascii="Times New Roman" w:hAnsi="Times New Roman" w:cs="Times New Roman"/>
                <w:sz w:val="24"/>
                <w:szCs w:val="24"/>
              </w:rPr>
              <w:t>Apibūdinti laikino įvežimo (išvežimo) procedūras.</w:t>
            </w:r>
          </w:p>
          <w:p w:rsidR="00D53CFA" w:rsidRPr="00B55CCB" w:rsidRDefault="00D53CFA">
            <w:pPr>
              <w:spacing w:after="0" w:line="240" w:lineRule="auto"/>
              <w:rPr>
                <w:rFonts w:ascii="Times New Roman" w:hAnsi="Times New Roman" w:cs="Times New Roman"/>
                <w:sz w:val="24"/>
                <w:szCs w:val="24"/>
              </w:rPr>
            </w:pPr>
            <w:r w:rsidRPr="00B55CCB">
              <w:rPr>
                <w:rFonts w:ascii="Times New Roman" w:hAnsi="Times New Roman" w:cs="Times New Roman"/>
                <w:sz w:val="24"/>
                <w:szCs w:val="24"/>
              </w:rPr>
              <w:t>Organizuoti krovinio gabenimą.</w:t>
            </w:r>
          </w:p>
          <w:p w:rsidR="00D53CFA" w:rsidRPr="00B55CCB" w:rsidRDefault="00D53CFA">
            <w:pPr>
              <w:spacing w:after="0" w:line="240" w:lineRule="auto"/>
              <w:rPr>
                <w:rFonts w:ascii="Times New Roman" w:hAnsi="Times New Roman" w:cs="Times New Roman"/>
                <w:sz w:val="24"/>
                <w:szCs w:val="24"/>
              </w:rPr>
            </w:pPr>
            <w:r w:rsidRPr="00B55CCB">
              <w:rPr>
                <w:rFonts w:ascii="Times New Roman" w:hAnsi="Times New Roman" w:cs="Times New Roman"/>
                <w:sz w:val="24"/>
                <w:szCs w:val="24"/>
              </w:rPr>
              <w:t xml:space="preserve">Parengti dokumentus krovinio, transporto </w:t>
            </w:r>
            <w:r w:rsidRPr="00B55CCB">
              <w:rPr>
                <w:rFonts w:ascii="Times New Roman" w:hAnsi="Times New Roman" w:cs="Times New Roman"/>
                <w:sz w:val="24"/>
                <w:szCs w:val="24"/>
              </w:rPr>
              <w:lastRenderedPageBreak/>
              <w:t>priemonės bei vairuotojo draudimui.</w:t>
            </w:r>
          </w:p>
          <w:p w:rsidR="00BB26D9" w:rsidRPr="00B55CCB" w:rsidRDefault="00D53CFA">
            <w:pPr>
              <w:spacing w:after="0" w:line="240" w:lineRule="auto"/>
              <w:rPr>
                <w:rFonts w:ascii="Times New Roman" w:hAnsi="Times New Roman" w:cs="Times New Roman"/>
                <w:sz w:val="24"/>
                <w:szCs w:val="24"/>
              </w:rPr>
            </w:pPr>
            <w:r w:rsidRPr="00B55CCB">
              <w:rPr>
                <w:rFonts w:ascii="Times New Roman" w:hAnsi="Times New Roman" w:cs="Times New Roman"/>
                <w:sz w:val="24"/>
                <w:szCs w:val="24"/>
              </w:rPr>
              <w:t>Užpildyti krovinių vežimo dokumentaciją.</w:t>
            </w:r>
          </w:p>
        </w:tc>
        <w:tc>
          <w:tcPr>
            <w:tcW w:w="424" w:type="pct"/>
            <w:vMerge/>
          </w:tcPr>
          <w:p w:rsidR="00BB26D9" w:rsidRPr="00B55CCB" w:rsidRDefault="00BB26D9">
            <w:pPr>
              <w:spacing w:after="0" w:line="240" w:lineRule="auto"/>
              <w:jc w:val="center"/>
              <w:rPr>
                <w:rFonts w:ascii="Times New Roman" w:hAnsi="Times New Roman" w:cs="Times New Roman"/>
                <w:b/>
                <w:color w:val="000000" w:themeColor="text1"/>
                <w:sz w:val="24"/>
                <w:szCs w:val="24"/>
              </w:rPr>
            </w:pPr>
          </w:p>
        </w:tc>
        <w:tc>
          <w:tcPr>
            <w:tcW w:w="472" w:type="pct"/>
            <w:vMerge/>
          </w:tcPr>
          <w:p w:rsidR="00BB26D9" w:rsidRPr="00B55CCB" w:rsidRDefault="00BB26D9">
            <w:pPr>
              <w:spacing w:after="0" w:line="240" w:lineRule="auto"/>
              <w:jc w:val="center"/>
              <w:rPr>
                <w:rFonts w:ascii="Times New Roman" w:hAnsi="Times New Roman" w:cs="Times New Roman"/>
                <w:b/>
                <w:color w:val="000000" w:themeColor="text1"/>
                <w:sz w:val="24"/>
                <w:szCs w:val="24"/>
              </w:rPr>
            </w:pPr>
          </w:p>
        </w:tc>
        <w:tc>
          <w:tcPr>
            <w:tcW w:w="519" w:type="pct"/>
            <w:vMerge/>
          </w:tcPr>
          <w:p w:rsidR="00BB26D9" w:rsidRPr="00B55CCB" w:rsidRDefault="00BB26D9">
            <w:pPr>
              <w:spacing w:after="0" w:line="240" w:lineRule="auto"/>
              <w:jc w:val="center"/>
              <w:rPr>
                <w:rFonts w:ascii="Times New Roman" w:hAnsi="Times New Roman" w:cs="Times New Roman"/>
                <w:b/>
                <w:color w:val="000000" w:themeColor="text1"/>
                <w:sz w:val="24"/>
                <w:szCs w:val="24"/>
              </w:rPr>
            </w:pPr>
          </w:p>
        </w:tc>
        <w:tc>
          <w:tcPr>
            <w:tcW w:w="330" w:type="pct"/>
            <w:vMerge/>
          </w:tcPr>
          <w:p w:rsidR="00BB26D9" w:rsidRPr="00B55CCB" w:rsidRDefault="00BB26D9">
            <w:pPr>
              <w:spacing w:after="0" w:line="240" w:lineRule="auto"/>
              <w:jc w:val="center"/>
              <w:rPr>
                <w:rFonts w:ascii="Times New Roman" w:hAnsi="Times New Roman" w:cs="Times New Roman"/>
                <w:b/>
                <w:color w:val="000000" w:themeColor="text1"/>
                <w:sz w:val="24"/>
                <w:szCs w:val="24"/>
              </w:rPr>
            </w:pPr>
          </w:p>
        </w:tc>
      </w:tr>
    </w:tbl>
    <w:p w:rsidR="00962742" w:rsidRPr="00B55CCB" w:rsidRDefault="00101740" w:rsidP="00ED101D">
      <w:pPr>
        <w:tabs>
          <w:tab w:val="left" w:pos="13860"/>
        </w:tabs>
        <w:spacing w:after="0" w:line="240" w:lineRule="auto"/>
        <w:rPr>
          <w:rFonts w:ascii="Times New Roman" w:hAnsi="Times New Roman" w:cs="Times New Roman"/>
          <w:sz w:val="24"/>
          <w:szCs w:val="24"/>
        </w:rPr>
        <w:sectPr w:rsidR="00962742" w:rsidRPr="00B55CCB">
          <w:pgSz w:w="16838" w:h="11906" w:orient="landscape"/>
          <w:pgMar w:top="1701" w:right="1134" w:bottom="567" w:left="1134" w:header="567" w:footer="567" w:gutter="0"/>
          <w:cols w:space="720"/>
          <w:docGrid w:linePitch="360"/>
        </w:sectPr>
      </w:pPr>
      <w:r w:rsidRPr="00B55CCB">
        <w:rPr>
          <w:rFonts w:ascii="Times New Roman" w:hAnsi="Times New Roman" w:cs="Times New Roman"/>
          <w:sz w:val="24"/>
          <w:szCs w:val="24"/>
        </w:rPr>
        <w:tab/>
      </w:r>
    </w:p>
    <w:p w:rsidR="00962742" w:rsidRPr="00B55CCB" w:rsidRDefault="00101740" w:rsidP="00ED101D">
      <w:pPr>
        <w:spacing w:after="0" w:line="240" w:lineRule="auto"/>
        <w:jc w:val="center"/>
        <w:rPr>
          <w:rFonts w:ascii="Times New Roman" w:hAnsi="Times New Roman" w:cs="Times New Roman"/>
          <w:b/>
          <w:sz w:val="24"/>
          <w:szCs w:val="24"/>
        </w:rPr>
      </w:pPr>
      <w:r w:rsidRPr="00B55CCB">
        <w:rPr>
          <w:rFonts w:ascii="Times New Roman" w:hAnsi="Times New Roman" w:cs="Times New Roman"/>
          <w:b/>
          <w:sz w:val="24"/>
          <w:szCs w:val="24"/>
        </w:rPr>
        <w:lastRenderedPageBreak/>
        <w:t>3. MODULIŲ APRAŠAI</w:t>
      </w:r>
    </w:p>
    <w:p w:rsidR="00962742" w:rsidRPr="00B55CCB" w:rsidRDefault="00962742" w:rsidP="00826673">
      <w:pPr>
        <w:widowControl w:val="0"/>
        <w:spacing w:after="0" w:line="240" w:lineRule="auto"/>
        <w:rPr>
          <w:rFonts w:ascii="Times New Roman" w:hAnsi="Times New Roman" w:cs="Times New Roman"/>
          <w:b/>
          <w:sz w:val="24"/>
          <w:szCs w:val="24"/>
        </w:rPr>
      </w:pPr>
    </w:p>
    <w:p w:rsidR="00962742" w:rsidRPr="00B55CCB" w:rsidRDefault="00EA0196" w:rsidP="00826673">
      <w:pPr>
        <w:widowControl w:val="0"/>
        <w:spacing w:after="0" w:line="240" w:lineRule="auto"/>
        <w:rPr>
          <w:rFonts w:ascii="Times New Roman" w:hAnsi="Times New Roman" w:cs="Times New Roman"/>
          <w:b/>
          <w:sz w:val="24"/>
          <w:szCs w:val="24"/>
        </w:rPr>
      </w:pPr>
      <w:r w:rsidRPr="00B55CCB">
        <w:rPr>
          <w:rFonts w:ascii="Times New Roman" w:hAnsi="Times New Roman" w:cs="Times New Roman"/>
          <w:b/>
          <w:sz w:val="24"/>
          <w:szCs w:val="24"/>
        </w:rPr>
        <w:t>Modulio pavadinimas – „Bendrieji ekspeditoriaus darbai</w:t>
      </w:r>
      <w:r w:rsidR="00101740" w:rsidRPr="00B55CCB">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21"/>
        <w:gridCol w:w="3370"/>
        <w:gridCol w:w="4147"/>
        <w:gridCol w:w="1426"/>
        <w:gridCol w:w="1394"/>
        <w:gridCol w:w="1402"/>
      </w:tblGrid>
      <w:tr w:rsidR="00962742" w:rsidRPr="00B55CCB" w:rsidTr="00EC79A6">
        <w:trPr>
          <w:trHeight w:val="57"/>
          <w:jc w:val="center"/>
        </w:trPr>
        <w:tc>
          <w:tcPr>
            <w:tcW w:w="2821" w:type="dxa"/>
          </w:tcPr>
          <w:p w:rsidR="00962742" w:rsidRPr="00B55CCB" w:rsidRDefault="00101740" w:rsidP="00826673">
            <w:pPr>
              <w:pStyle w:val="NoSpacing"/>
              <w:widowControl w:val="0"/>
            </w:pPr>
            <w:r w:rsidRPr="00B55CCB">
              <w:t>Valstybinis kodas</w:t>
            </w:r>
            <w:r w:rsidRPr="00B55CCB">
              <w:rPr>
                <w:rStyle w:val="FootnoteReference"/>
              </w:rPr>
              <w:footnoteReference w:id="2"/>
            </w:r>
          </w:p>
        </w:tc>
        <w:tc>
          <w:tcPr>
            <w:tcW w:w="11739" w:type="dxa"/>
            <w:gridSpan w:val="5"/>
          </w:tcPr>
          <w:p w:rsidR="00962742" w:rsidRPr="00B55CCB" w:rsidRDefault="00EC79A6" w:rsidP="00826673">
            <w:pPr>
              <w:pStyle w:val="NoSpacing"/>
              <w:widowControl w:val="0"/>
            </w:pPr>
            <w:r w:rsidRPr="00B55CCB">
              <w:t>410410005</w:t>
            </w:r>
          </w:p>
        </w:tc>
      </w:tr>
      <w:tr w:rsidR="00962742" w:rsidRPr="00B55CCB" w:rsidTr="00EC79A6">
        <w:trPr>
          <w:trHeight w:val="57"/>
          <w:jc w:val="center"/>
        </w:trPr>
        <w:tc>
          <w:tcPr>
            <w:tcW w:w="2821" w:type="dxa"/>
          </w:tcPr>
          <w:p w:rsidR="00962742" w:rsidRPr="00B55CCB" w:rsidRDefault="00101740" w:rsidP="00ED101D">
            <w:pPr>
              <w:pStyle w:val="NoSpacing"/>
              <w:widowControl w:val="0"/>
            </w:pPr>
            <w:r w:rsidRPr="00B55CCB">
              <w:t>Modulio LTKS lygis</w:t>
            </w:r>
          </w:p>
        </w:tc>
        <w:tc>
          <w:tcPr>
            <w:tcW w:w="11739" w:type="dxa"/>
            <w:gridSpan w:val="5"/>
          </w:tcPr>
          <w:p w:rsidR="00962742" w:rsidRPr="00B55CCB" w:rsidRDefault="00101740" w:rsidP="00826673">
            <w:pPr>
              <w:pStyle w:val="NoSpacing"/>
              <w:widowControl w:val="0"/>
            </w:pPr>
            <w:r w:rsidRPr="00B55CCB">
              <w:t>LTKS IV</w:t>
            </w:r>
          </w:p>
        </w:tc>
      </w:tr>
      <w:tr w:rsidR="00962742" w:rsidRPr="00B55CCB" w:rsidTr="00EC79A6">
        <w:trPr>
          <w:trHeight w:val="57"/>
          <w:jc w:val="center"/>
        </w:trPr>
        <w:tc>
          <w:tcPr>
            <w:tcW w:w="2821" w:type="dxa"/>
          </w:tcPr>
          <w:p w:rsidR="00962742" w:rsidRPr="00B55CCB" w:rsidRDefault="00101740" w:rsidP="00ED101D">
            <w:pPr>
              <w:pStyle w:val="NoSpacing"/>
              <w:widowControl w:val="0"/>
            </w:pPr>
            <w:r w:rsidRPr="00B55CCB">
              <w:t>Apimtis mokymosi kreditais</w:t>
            </w:r>
          </w:p>
        </w:tc>
        <w:tc>
          <w:tcPr>
            <w:tcW w:w="11739" w:type="dxa"/>
            <w:gridSpan w:val="5"/>
          </w:tcPr>
          <w:p w:rsidR="00962742" w:rsidRPr="00B55CCB" w:rsidRDefault="00AB3EBE" w:rsidP="00826673">
            <w:pPr>
              <w:pStyle w:val="NoSpacing"/>
              <w:widowControl w:val="0"/>
            </w:pPr>
            <w:r w:rsidRPr="00B55CCB">
              <w:rPr>
                <w:color w:val="000000" w:themeColor="text1"/>
              </w:rPr>
              <w:t>11</w:t>
            </w:r>
          </w:p>
        </w:tc>
      </w:tr>
      <w:tr w:rsidR="00962742" w:rsidRPr="00B55CCB" w:rsidTr="00EC79A6">
        <w:trPr>
          <w:trHeight w:val="57"/>
          <w:jc w:val="center"/>
        </w:trPr>
        <w:tc>
          <w:tcPr>
            <w:tcW w:w="2821" w:type="dxa"/>
          </w:tcPr>
          <w:p w:rsidR="00962742" w:rsidRPr="00B55CCB" w:rsidRDefault="00101740" w:rsidP="00ED101D">
            <w:pPr>
              <w:pStyle w:val="NoSpacing"/>
              <w:widowControl w:val="0"/>
            </w:pPr>
            <w:r w:rsidRPr="00B55CCB">
              <w:t>Asmens pasirengimo mokytis modulyje reikalavimai (jei taikoma)</w:t>
            </w:r>
          </w:p>
        </w:tc>
        <w:tc>
          <w:tcPr>
            <w:tcW w:w="11739" w:type="dxa"/>
            <w:gridSpan w:val="5"/>
          </w:tcPr>
          <w:p w:rsidR="00962742" w:rsidRPr="00B55CCB" w:rsidRDefault="00873842" w:rsidP="00ED101D">
            <w:pPr>
              <w:pStyle w:val="NoSpacing"/>
              <w:widowControl w:val="0"/>
            </w:pPr>
            <w:r w:rsidRPr="00B55CCB">
              <w:rPr>
                <w:rStyle w:val="docdata"/>
                <w:rFonts w:eastAsia="Arial"/>
                <w:color w:val="000000"/>
              </w:rPr>
              <w:t>Netaikoma</w:t>
            </w:r>
            <w:r w:rsidR="00101740" w:rsidRPr="00B55CCB">
              <w:rPr>
                <w:color w:val="000000"/>
              </w:rPr>
              <w:tab/>
            </w:r>
          </w:p>
        </w:tc>
      </w:tr>
      <w:tr w:rsidR="00962742" w:rsidRPr="00B55CCB" w:rsidTr="00EC79A6">
        <w:trPr>
          <w:trHeight w:val="278"/>
          <w:jc w:val="center"/>
        </w:trPr>
        <w:tc>
          <w:tcPr>
            <w:tcW w:w="2821" w:type="dxa"/>
            <w:vMerge w:val="restart"/>
            <w:shd w:val="clear" w:color="auto" w:fill="F2F2F2"/>
          </w:tcPr>
          <w:p w:rsidR="00962742" w:rsidRPr="00B55CCB" w:rsidRDefault="00101740" w:rsidP="00ED101D">
            <w:pPr>
              <w:pStyle w:val="NoSpacing"/>
              <w:widowControl w:val="0"/>
              <w:rPr>
                <w:bCs/>
                <w:iCs/>
              </w:rPr>
            </w:pPr>
            <w:r w:rsidRPr="00B55CCB">
              <w:t>Kompetencijos</w:t>
            </w:r>
          </w:p>
        </w:tc>
        <w:tc>
          <w:tcPr>
            <w:tcW w:w="3370" w:type="dxa"/>
            <w:vMerge w:val="restart"/>
            <w:shd w:val="clear" w:color="auto" w:fill="F2F2F2"/>
          </w:tcPr>
          <w:p w:rsidR="00962742" w:rsidRPr="00B55CCB" w:rsidRDefault="00101740" w:rsidP="00826673">
            <w:pPr>
              <w:pStyle w:val="NoSpacing"/>
              <w:widowControl w:val="0"/>
              <w:rPr>
                <w:bCs/>
                <w:iCs/>
              </w:rPr>
            </w:pPr>
            <w:r w:rsidRPr="00B55CCB">
              <w:rPr>
                <w:bCs/>
                <w:iCs/>
              </w:rPr>
              <w:t>Mokymosi rezultatai</w:t>
            </w:r>
          </w:p>
        </w:tc>
        <w:tc>
          <w:tcPr>
            <w:tcW w:w="4147" w:type="dxa"/>
            <w:vMerge w:val="restart"/>
            <w:shd w:val="clear" w:color="auto" w:fill="F2F2F2"/>
          </w:tcPr>
          <w:p w:rsidR="00962742" w:rsidRPr="00B55CCB" w:rsidRDefault="00101740" w:rsidP="00826673">
            <w:pPr>
              <w:pStyle w:val="NoSpacing"/>
              <w:widowControl w:val="0"/>
              <w:rPr>
                <w:bCs/>
                <w:iCs/>
              </w:rPr>
            </w:pPr>
            <w:r w:rsidRPr="00B55CCB">
              <w:rPr>
                <w:bCs/>
                <w:iCs/>
              </w:rPr>
              <w:t>Rekomenduojamas turinys mokymosi rezultatams pasiekti</w:t>
            </w:r>
          </w:p>
        </w:tc>
        <w:tc>
          <w:tcPr>
            <w:tcW w:w="4222" w:type="dxa"/>
            <w:gridSpan w:val="3"/>
            <w:shd w:val="clear" w:color="auto" w:fill="F2F2F2"/>
          </w:tcPr>
          <w:p w:rsidR="00962742" w:rsidRPr="00B55CCB" w:rsidRDefault="00101740" w:rsidP="00826673">
            <w:pPr>
              <w:spacing w:after="0" w:line="240" w:lineRule="auto"/>
              <w:jc w:val="center"/>
              <w:rPr>
                <w:rFonts w:ascii="Times New Roman" w:hAnsi="Times New Roman" w:cs="Times New Roman"/>
                <w:sz w:val="24"/>
                <w:szCs w:val="24"/>
              </w:rPr>
            </w:pPr>
            <w:r w:rsidRPr="00B55CCB">
              <w:rPr>
                <w:rFonts w:ascii="Times New Roman" w:hAnsi="Times New Roman" w:cs="Times New Roman"/>
                <w:sz w:val="24"/>
                <w:szCs w:val="24"/>
              </w:rPr>
              <w:t>Akademinės valandos kontaktiniam darbui</w:t>
            </w:r>
          </w:p>
        </w:tc>
      </w:tr>
      <w:tr w:rsidR="00962742" w:rsidRPr="00B55CCB" w:rsidTr="00EC79A6">
        <w:trPr>
          <w:trHeight w:val="277"/>
          <w:jc w:val="center"/>
        </w:trPr>
        <w:tc>
          <w:tcPr>
            <w:tcW w:w="2821" w:type="dxa"/>
            <w:vMerge/>
            <w:shd w:val="clear" w:color="auto" w:fill="F2F2F2"/>
          </w:tcPr>
          <w:p w:rsidR="00962742" w:rsidRPr="00B55CCB" w:rsidRDefault="00962742">
            <w:pPr>
              <w:pStyle w:val="NoSpacing"/>
              <w:widowControl w:val="0"/>
            </w:pPr>
          </w:p>
        </w:tc>
        <w:tc>
          <w:tcPr>
            <w:tcW w:w="3370" w:type="dxa"/>
            <w:vMerge/>
            <w:shd w:val="clear" w:color="auto" w:fill="F2F2F2"/>
          </w:tcPr>
          <w:p w:rsidR="00962742" w:rsidRPr="00B55CCB" w:rsidRDefault="00962742">
            <w:pPr>
              <w:pStyle w:val="NoSpacing"/>
              <w:widowControl w:val="0"/>
              <w:rPr>
                <w:bCs/>
                <w:iCs/>
              </w:rPr>
            </w:pPr>
          </w:p>
        </w:tc>
        <w:tc>
          <w:tcPr>
            <w:tcW w:w="4147" w:type="dxa"/>
            <w:vMerge/>
            <w:shd w:val="clear" w:color="auto" w:fill="F2F2F2"/>
          </w:tcPr>
          <w:p w:rsidR="00962742" w:rsidRPr="00B55CCB" w:rsidRDefault="00962742">
            <w:pPr>
              <w:pStyle w:val="NoSpacing"/>
              <w:widowControl w:val="0"/>
              <w:rPr>
                <w:bCs/>
                <w:iCs/>
              </w:rPr>
            </w:pPr>
          </w:p>
        </w:tc>
        <w:tc>
          <w:tcPr>
            <w:tcW w:w="1426" w:type="dxa"/>
            <w:shd w:val="clear" w:color="auto" w:fill="F2F2F2"/>
          </w:tcPr>
          <w:p w:rsidR="00962742" w:rsidRPr="00B55CCB" w:rsidRDefault="00101740">
            <w:pPr>
              <w:spacing w:after="0" w:line="240" w:lineRule="auto"/>
              <w:jc w:val="center"/>
              <w:rPr>
                <w:rFonts w:ascii="Times New Roman" w:hAnsi="Times New Roman" w:cs="Times New Roman"/>
                <w:sz w:val="24"/>
                <w:szCs w:val="24"/>
              </w:rPr>
            </w:pPr>
            <w:r w:rsidRPr="00B55CCB">
              <w:rPr>
                <w:rFonts w:ascii="Times New Roman" w:hAnsi="Times New Roman" w:cs="Times New Roman"/>
                <w:sz w:val="24"/>
                <w:szCs w:val="24"/>
              </w:rPr>
              <w:t>Teoriniam mokymui</w:t>
            </w:r>
          </w:p>
        </w:tc>
        <w:tc>
          <w:tcPr>
            <w:tcW w:w="1394" w:type="dxa"/>
            <w:shd w:val="clear" w:color="auto" w:fill="F2F2F2"/>
          </w:tcPr>
          <w:p w:rsidR="00962742" w:rsidRPr="00B55CCB" w:rsidRDefault="00101740">
            <w:pPr>
              <w:spacing w:after="0" w:line="240" w:lineRule="auto"/>
              <w:jc w:val="center"/>
              <w:rPr>
                <w:rFonts w:ascii="Times New Roman" w:hAnsi="Times New Roman" w:cs="Times New Roman"/>
                <w:sz w:val="24"/>
                <w:szCs w:val="24"/>
              </w:rPr>
            </w:pPr>
            <w:r w:rsidRPr="00B55CCB">
              <w:rPr>
                <w:rFonts w:ascii="Times New Roman" w:hAnsi="Times New Roman" w:cs="Times New Roman"/>
                <w:sz w:val="24"/>
                <w:szCs w:val="24"/>
              </w:rPr>
              <w:t>Praktiniam mokymui</w:t>
            </w:r>
          </w:p>
        </w:tc>
        <w:tc>
          <w:tcPr>
            <w:tcW w:w="1402" w:type="dxa"/>
            <w:shd w:val="clear" w:color="auto" w:fill="F2F2F2"/>
          </w:tcPr>
          <w:p w:rsidR="00962742" w:rsidRPr="00B55CCB" w:rsidRDefault="00101740">
            <w:pPr>
              <w:spacing w:after="0" w:line="240" w:lineRule="auto"/>
              <w:jc w:val="center"/>
              <w:rPr>
                <w:rFonts w:ascii="Times New Roman" w:hAnsi="Times New Roman" w:cs="Times New Roman"/>
                <w:sz w:val="24"/>
                <w:szCs w:val="24"/>
              </w:rPr>
            </w:pPr>
            <w:r w:rsidRPr="00B55CCB">
              <w:rPr>
                <w:rFonts w:ascii="Times New Roman" w:hAnsi="Times New Roman" w:cs="Times New Roman"/>
                <w:sz w:val="24"/>
                <w:szCs w:val="24"/>
              </w:rPr>
              <w:t>Iš viso</w:t>
            </w:r>
          </w:p>
        </w:tc>
      </w:tr>
      <w:tr w:rsidR="005D0049" w:rsidRPr="00B55CCB" w:rsidTr="00EC79A6">
        <w:trPr>
          <w:trHeight w:val="1414"/>
          <w:jc w:val="center"/>
        </w:trPr>
        <w:tc>
          <w:tcPr>
            <w:tcW w:w="2821" w:type="dxa"/>
            <w:vMerge w:val="restart"/>
          </w:tcPr>
          <w:p w:rsidR="005D0049" w:rsidRPr="00CC376B" w:rsidRDefault="005D0049" w:rsidP="00ED101D">
            <w:pPr>
              <w:pStyle w:val="NoSpacing"/>
              <w:widowControl w:val="0"/>
              <w:numPr>
                <w:ilvl w:val="0"/>
                <w:numId w:val="27"/>
              </w:numPr>
              <w:pBdr>
                <w:top w:val="none" w:sz="0" w:space="0" w:color="auto"/>
                <w:left w:val="none" w:sz="0" w:space="0" w:color="auto"/>
                <w:bottom w:val="none" w:sz="0" w:space="0" w:color="auto"/>
                <w:right w:val="none" w:sz="0" w:space="0" w:color="auto"/>
                <w:between w:val="none" w:sz="0" w:space="0" w:color="auto"/>
              </w:pBdr>
              <w:tabs>
                <w:tab w:val="left" w:pos="317"/>
              </w:tabs>
              <w:ind w:left="0" w:firstLine="0"/>
            </w:pPr>
            <w:r w:rsidRPr="00CC376B">
              <w:t>Priimti įmonės klientų užsakymus.</w:t>
            </w:r>
          </w:p>
        </w:tc>
        <w:tc>
          <w:tcPr>
            <w:tcW w:w="3370" w:type="dxa"/>
          </w:tcPr>
          <w:p w:rsidR="005D0049" w:rsidRPr="00CC376B" w:rsidRDefault="005D0049" w:rsidP="00CC376B">
            <w:pPr>
              <w:pStyle w:val="NoSpacing"/>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467"/>
              </w:tabs>
              <w:ind w:left="42" w:hanging="34"/>
            </w:pPr>
            <w:r w:rsidRPr="00CC376B">
              <w:t>Apibūdinti logistikos įmonių veiklos pagrindinius principus.</w:t>
            </w:r>
          </w:p>
        </w:tc>
        <w:tc>
          <w:tcPr>
            <w:tcW w:w="4147" w:type="dxa"/>
          </w:tcPr>
          <w:p w:rsidR="005D0049" w:rsidRPr="00CC376B" w:rsidRDefault="005D0049" w:rsidP="00CC376B">
            <w:pPr>
              <w:widowControl w:val="0"/>
              <w:spacing w:after="0" w:line="240" w:lineRule="auto"/>
              <w:rPr>
                <w:rFonts w:ascii="Times New Roman" w:hAnsi="Times New Roman" w:cs="Times New Roman"/>
                <w:b/>
                <w:i/>
                <w:sz w:val="24"/>
                <w:szCs w:val="24"/>
              </w:rPr>
            </w:pPr>
            <w:r w:rsidRPr="00CC376B">
              <w:rPr>
                <w:rFonts w:ascii="Times New Roman" w:hAnsi="Times New Roman" w:cs="Times New Roman"/>
                <w:b/>
                <w:sz w:val="24"/>
                <w:szCs w:val="24"/>
              </w:rPr>
              <w:t>Tema.</w:t>
            </w:r>
            <w:r w:rsidRPr="00CC376B">
              <w:rPr>
                <w:rFonts w:ascii="Times New Roman" w:hAnsi="Times New Roman" w:cs="Times New Roman"/>
                <w:sz w:val="24"/>
                <w:szCs w:val="24"/>
              </w:rPr>
              <w:t xml:space="preserve"> </w:t>
            </w:r>
            <w:r w:rsidRPr="00CC376B">
              <w:rPr>
                <w:rFonts w:ascii="Times New Roman" w:hAnsi="Times New Roman" w:cs="Times New Roman"/>
                <w:b/>
                <w:i/>
                <w:sz w:val="24"/>
                <w:szCs w:val="24"/>
              </w:rPr>
              <w:t>Logistikos įmonių veiklos principai</w:t>
            </w:r>
          </w:p>
          <w:p w:rsidR="005D0049" w:rsidRPr="00CC376B" w:rsidRDefault="005D0049" w:rsidP="00ED101D">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spacing w:after="0" w:line="240" w:lineRule="auto"/>
              <w:ind w:left="359" w:hanging="359"/>
              <w:rPr>
                <w:rFonts w:ascii="Times New Roman" w:hAnsi="Times New Roman" w:cs="Times New Roman"/>
                <w:sz w:val="24"/>
                <w:szCs w:val="24"/>
              </w:rPr>
            </w:pPr>
            <w:r w:rsidRPr="00CC376B">
              <w:rPr>
                <w:rFonts w:ascii="Times New Roman" w:hAnsi="Times New Roman" w:cs="Times New Roman"/>
                <w:bCs/>
                <w:sz w:val="24"/>
                <w:szCs w:val="24"/>
              </w:rPr>
              <w:t>Transporto</w:t>
            </w:r>
            <w:r w:rsidRPr="00CC376B">
              <w:rPr>
                <w:rFonts w:ascii="Times New Roman" w:hAnsi="Times New Roman" w:cs="Times New Roman"/>
                <w:sz w:val="24"/>
                <w:szCs w:val="24"/>
              </w:rPr>
              <w:t xml:space="preserve"> veiklos licencijavimas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Bendri visoms transporto rūšims krovinių vežimo klausimai</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Tarptautinė prekyba ir tarptautinės prekybos keliai</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Krovinių vežimo įvairiomis transporto priemonėmis technologijos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sz w:val="24"/>
                <w:szCs w:val="24"/>
              </w:rPr>
            </w:pPr>
            <w:r w:rsidRPr="00CC376B">
              <w:rPr>
                <w:rFonts w:ascii="Times New Roman" w:hAnsi="Times New Roman" w:cs="Times New Roman"/>
                <w:bCs/>
                <w:sz w:val="24"/>
                <w:szCs w:val="24"/>
              </w:rPr>
              <w:t>Transporto</w:t>
            </w:r>
            <w:proofErr w:type="gramStart"/>
            <w:r w:rsidRPr="00CC376B">
              <w:rPr>
                <w:rFonts w:ascii="Times New Roman" w:hAnsi="Times New Roman" w:cs="Times New Roman"/>
                <w:bCs/>
                <w:sz w:val="24"/>
                <w:szCs w:val="24"/>
              </w:rPr>
              <w:t>-</w:t>
            </w:r>
            <w:proofErr w:type="gramEnd"/>
            <w:r w:rsidRPr="00CC376B">
              <w:rPr>
                <w:rFonts w:ascii="Times New Roman" w:hAnsi="Times New Roman" w:cs="Times New Roman"/>
                <w:bCs/>
                <w:sz w:val="24"/>
                <w:szCs w:val="24"/>
              </w:rPr>
              <w:t>ekspedicinės operacijos</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6</w:t>
            </w:r>
          </w:p>
        </w:tc>
        <w:tc>
          <w:tcPr>
            <w:tcW w:w="1394"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14</w:t>
            </w:r>
          </w:p>
        </w:tc>
        <w:tc>
          <w:tcPr>
            <w:tcW w:w="1402"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20</w:t>
            </w:r>
          </w:p>
        </w:tc>
      </w:tr>
      <w:tr w:rsidR="005D0049" w:rsidRPr="00B55CCB" w:rsidTr="00EC79A6">
        <w:trPr>
          <w:trHeight w:val="1414"/>
          <w:jc w:val="center"/>
        </w:trPr>
        <w:tc>
          <w:tcPr>
            <w:tcW w:w="2821" w:type="dxa"/>
            <w:vMerge/>
          </w:tcPr>
          <w:p w:rsidR="005D0049" w:rsidRPr="00CC376B" w:rsidRDefault="005D0049">
            <w:pPr>
              <w:spacing w:after="0" w:line="240" w:lineRule="auto"/>
              <w:rPr>
                <w:rFonts w:ascii="Times New Roman" w:hAnsi="Times New Roman" w:cs="Times New Roman"/>
                <w:bCs/>
                <w:sz w:val="24"/>
                <w:szCs w:val="24"/>
              </w:rPr>
            </w:pPr>
          </w:p>
        </w:tc>
        <w:tc>
          <w:tcPr>
            <w:tcW w:w="3370" w:type="dxa"/>
          </w:tcPr>
          <w:p w:rsidR="005D0049" w:rsidRPr="00B55CCB" w:rsidRDefault="005D0049" w:rsidP="00CC376B">
            <w:pPr>
              <w:pStyle w:val="NoSpacing"/>
              <w:widowControl w:val="0"/>
              <w:numPr>
                <w:ilvl w:val="1"/>
                <w:numId w:val="27"/>
              </w:numPr>
              <w:tabs>
                <w:tab w:val="left" w:pos="467"/>
              </w:tabs>
              <w:ind w:left="42" w:hanging="34"/>
            </w:pPr>
            <w:r w:rsidRPr="00B55CCB">
              <w:t>Apžvelgti logistikos įmonės klientus, darbo su klientais pagrindus.</w:t>
            </w:r>
          </w:p>
        </w:tc>
        <w:tc>
          <w:tcPr>
            <w:tcW w:w="4147" w:type="dxa"/>
          </w:tcPr>
          <w:p w:rsidR="005D0049" w:rsidRPr="00CC376B" w:rsidRDefault="005D0049" w:rsidP="00CC376B">
            <w:pPr>
              <w:spacing w:after="0" w:line="240" w:lineRule="auto"/>
              <w:rPr>
                <w:rFonts w:ascii="Times New Roman" w:hAnsi="Times New Roman" w:cs="Times New Roman"/>
                <w:sz w:val="24"/>
                <w:szCs w:val="24"/>
              </w:rPr>
            </w:pPr>
            <w:r w:rsidRPr="00CC376B">
              <w:rPr>
                <w:rFonts w:ascii="Times New Roman" w:hAnsi="Times New Roman" w:cs="Times New Roman"/>
                <w:b/>
                <w:sz w:val="24"/>
                <w:szCs w:val="24"/>
              </w:rPr>
              <w:t>Tema.</w:t>
            </w:r>
            <w:r w:rsidRPr="00CC376B">
              <w:rPr>
                <w:rFonts w:ascii="Times New Roman" w:hAnsi="Times New Roman" w:cs="Times New Roman"/>
                <w:sz w:val="24"/>
                <w:szCs w:val="24"/>
              </w:rPr>
              <w:t xml:space="preserve"> </w:t>
            </w:r>
            <w:r w:rsidRPr="00CC376B">
              <w:rPr>
                <w:rFonts w:ascii="Times New Roman" w:hAnsi="Times New Roman" w:cs="Times New Roman"/>
                <w:b/>
                <w:i/>
                <w:sz w:val="24"/>
                <w:szCs w:val="24"/>
              </w:rPr>
              <w:t>Darbas su klientais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Klientų rato formavimas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Logistikos įmonių kliento poreikiai, aptarnavimas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Bendravimas su nuolatiniais klientais</w:t>
            </w:r>
          </w:p>
          <w:p w:rsidR="005D0049" w:rsidRPr="00CC376B" w:rsidRDefault="005D0049" w:rsidP="00CC376B">
            <w:pPr>
              <w:pStyle w:val="ListParagraph"/>
              <w:widowControl w:val="0"/>
              <w:numPr>
                <w:ilvl w:val="0"/>
                <w:numId w:val="30"/>
              </w:numPr>
              <w:tabs>
                <w:tab w:val="left" w:pos="359"/>
              </w:tabs>
              <w:spacing w:after="0" w:line="240" w:lineRule="auto"/>
              <w:ind w:left="0" w:firstLine="0"/>
              <w:rPr>
                <w:sz w:val="24"/>
                <w:szCs w:val="24"/>
              </w:rPr>
            </w:pPr>
            <w:r w:rsidRPr="00CC376B">
              <w:rPr>
                <w:rFonts w:ascii="Times New Roman" w:hAnsi="Times New Roman" w:cs="Times New Roman"/>
                <w:bCs/>
                <w:sz w:val="24"/>
                <w:szCs w:val="24"/>
              </w:rPr>
              <w:t>Ryšių su klientais valdymas</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6</w:t>
            </w:r>
          </w:p>
        </w:tc>
        <w:tc>
          <w:tcPr>
            <w:tcW w:w="1394"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14</w:t>
            </w:r>
          </w:p>
        </w:tc>
        <w:tc>
          <w:tcPr>
            <w:tcW w:w="1402"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20</w:t>
            </w:r>
          </w:p>
        </w:tc>
      </w:tr>
      <w:tr w:rsidR="005D0049" w:rsidRPr="00B55CCB" w:rsidTr="008911F3">
        <w:trPr>
          <w:trHeight w:val="3106"/>
          <w:jc w:val="center"/>
        </w:trPr>
        <w:tc>
          <w:tcPr>
            <w:tcW w:w="2821" w:type="dxa"/>
            <w:vMerge/>
          </w:tcPr>
          <w:p w:rsidR="005D0049" w:rsidRPr="00CC376B" w:rsidRDefault="005D0049">
            <w:pPr>
              <w:pStyle w:val="NoSpacing"/>
              <w:widowControl w:val="0"/>
            </w:pPr>
          </w:p>
        </w:tc>
        <w:tc>
          <w:tcPr>
            <w:tcW w:w="3370" w:type="dxa"/>
          </w:tcPr>
          <w:p w:rsidR="005D0049" w:rsidRPr="00CC376B" w:rsidRDefault="005D0049" w:rsidP="00CC376B">
            <w:pPr>
              <w:pStyle w:val="NoSpacing"/>
              <w:widowControl w:val="0"/>
              <w:numPr>
                <w:ilvl w:val="1"/>
                <w:numId w:val="27"/>
              </w:numPr>
              <w:tabs>
                <w:tab w:val="left" w:pos="467"/>
              </w:tabs>
              <w:ind w:left="42" w:hanging="34"/>
            </w:pPr>
            <w:r w:rsidRPr="00B55CCB">
              <w:t>Paaiškinti logistikos įmonių paslaugų pardavimą.</w:t>
            </w:r>
          </w:p>
        </w:tc>
        <w:tc>
          <w:tcPr>
            <w:tcW w:w="4147" w:type="dxa"/>
          </w:tcPr>
          <w:p w:rsidR="005D0049" w:rsidRPr="00CC376B" w:rsidRDefault="005D0049" w:rsidP="00CC376B">
            <w:pPr>
              <w:spacing w:after="0" w:line="240" w:lineRule="auto"/>
              <w:rPr>
                <w:rFonts w:ascii="Times New Roman" w:hAnsi="Times New Roman" w:cs="Times New Roman"/>
                <w:sz w:val="24"/>
                <w:szCs w:val="24"/>
              </w:rPr>
            </w:pPr>
            <w:r w:rsidRPr="00CC376B">
              <w:rPr>
                <w:rFonts w:ascii="Times New Roman" w:hAnsi="Times New Roman" w:cs="Times New Roman"/>
                <w:b/>
                <w:sz w:val="24"/>
                <w:szCs w:val="24"/>
              </w:rPr>
              <w:t>Tema.</w:t>
            </w:r>
            <w:r w:rsidRPr="00CC376B">
              <w:rPr>
                <w:rFonts w:ascii="Times New Roman" w:hAnsi="Times New Roman" w:cs="Times New Roman"/>
                <w:sz w:val="24"/>
                <w:szCs w:val="24"/>
              </w:rPr>
              <w:t xml:space="preserve"> </w:t>
            </w:r>
            <w:r w:rsidRPr="00CC376B">
              <w:rPr>
                <w:rFonts w:ascii="Times New Roman" w:hAnsi="Times New Roman" w:cs="Times New Roman"/>
                <w:b/>
                <w:i/>
                <w:sz w:val="24"/>
                <w:szCs w:val="24"/>
              </w:rPr>
              <w:t>Logistikos įmonių paslaugų</w:t>
            </w:r>
            <w:r w:rsidRPr="00CC376B">
              <w:rPr>
                <w:rFonts w:ascii="Times New Roman" w:hAnsi="Times New Roman" w:cs="Times New Roman"/>
                <w:sz w:val="24"/>
                <w:szCs w:val="24"/>
              </w:rPr>
              <w:t xml:space="preserve"> </w:t>
            </w:r>
            <w:r w:rsidRPr="00CC376B">
              <w:rPr>
                <w:rFonts w:ascii="Times New Roman" w:hAnsi="Times New Roman" w:cs="Times New Roman"/>
                <w:b/>
                <w:i/>
                <w:sz w:val="24"/>
                <w:szCs w:val="24"/>
              </w:rPr>
              <w:t>pardavimo organizavimas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Komunikacinis procesas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Reklama</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Asmeninis pardavimas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Pardavimo skatinimas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Derybos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Pirkimo</w:t>
            </w:r>
            <w:proofErr w:type="gramStart"/>
            <w:r w:rsidRPr="00CC376B">
              <w:rPr>
                <w:rFonts w:ascii="Times New Roman" w:hAnsi="Times New Roman" w:cs="Times New Roman"/>
                <w:bCs/>
                <w:sz w:val="24"/>
                <w:szCs w:val="24"/>
              </w:rPr>
              <w:t>-</w:t>
            </w:r>
            <w:proofErr w:type="gramEnd"/>
            <w:r w:rsidRPr="00CC376B">
              <w:rPr>
                <w:rFonts w:ascii="Times New Roman" w:hAnsi="Times New Roman" w:cs="Times New Roman"/>
                <w:bCs/>
                <w:sz w:val="24"/>
                <w:szCs w:val="24"/>
              </w:rPr>
              <w:t>pardavimo sutarčių pasirašymas, vykdymas ir kontrolė</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Atsiskaitymai</w:t>
            </w:r>
          </w:p>
          <w:p w:rsidR="005D0049" w:rsidRPr="00CC376B" w:rsidRDefault="005D0049" w:rsidP="00CC376B">
            <w:pPr>
              <w:pStyle w:val="ListParagraph"/>
              <w:widowControl w:val="0"/>
              <w:numPr>
                <w:ilvl w:val="0"/>
                <w:numId w:val="30"/>
              </w:numPr>
              <w:tabs>
                <w:tab w:val="left" w:pos="359"/>
              </w:tabs>
              <w:spacing w:after="0" w:line="240" w:lineRule="auto"/>
              <w:ind w:left="0" w:firstLine="0"/>
              <w:rPr>
                <w:bCs/>
                <w:sz w:val="24"/>
                <w:szCs w:val="24"/>
              </w:rPr>
            </w:pPr>
            <w:r w:rsidRPr="00CC376B">
              <w:rPr>
                <w:rFonts w:ascii="Times New Roman" w:hAnsi="Times New Roman" w:cs="Times New Roman"/>
                <w:bCs/>
                <w:sz w:val="24"/>
                <w:szCs w:val="24"/>
              </w:rPr>
              <w:t>Krovinių pasiūlymų valdymas</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6</w:t>
            </w:r>
          </w:p>
        </w:tc>
        <w:tc>
          <w:tcPr>
            <w:tcW w:w="1394"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14</w:t>
            </w:r>
          </w:p>
        </w:tc>
        <w:tc>
          <w:tcPr>
            <w:tcW w:w="1402" w:type="dxa"/>
            <w:shd w:val="clear" w:color="auto" w:fill="auto"/>
          </w:tcPr>
          <w:p w:rsidR="005D0049" w:rsidRPr="00CC376B" w:rsidRDefault="005D0049" w:rsidP="00DA4695">
            <w:pPr>
              <w:pStyle w:val="NoSpacing"/>
              <w:widowControl w:val="0"/>
              <w:jc w:val="center"/>
              <w:rPr>
                <w:color w:val="000000" w:themeColor="text1"/>
              </w:rPr>
            </w:pPr>
            <w:r w:rsidRPr="00CC376B">
              <w:rPr>
                <w:color w:val="000000" w:themeColor="text1"/>
              </w:rPr>
              <w:t>20</w:t>
            </w:r>
          </w:p>
        </w:tc>
      </w:tr>
      <w:tr w:rsidR="005D0049" w:rsidRPr="00B55CCB" w:rsidTr="008911F3">
        <w:trPr>
          <w:trHeight w:val="1380"/>
          <w:jc w:val="center"/>
        </w:trPr>
        <w:tc>
          <w:tcPr>
            <w:tcW w:w="2821" w:type="dxa"/>
            <w:vMerge/>
          </w:tcPr>
          <w:p w:rsidR="005D0049" w:rsidRPr="00CC376B" w:rsidRDefault="005D0049" w:rsidP="00ED101D">
            <w:pPr>
              <w:pStyle w:val="NoSpacing"/>
              <w:widowControl w:val="0"/>
            </w:pPr>
          </w:p>
        </w:tc>
        <w:tc>
          <w:tcPr>
            <w:tcW w:w="3370" w:type="dxa"/>
          </w:tcPr>
          <w:p w:rsidR="005D0049" w:rsidRPr="00CC376B" w:rsidRDefault="005D0049" w:rsidP="00CC376B">
            <w:pPr>
              <w:pStyle w:val="NoSpacing"/>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467"/>
              </w:tabs>
              <w:ind w:left="42" w:hanging="34"/>
            </w:pPr>
            <w:r w:rsidRPr="00CC376B">
              <w:t>Taikyti pagrindinius profesinės etikos principus ekspeditoriaus veikloje.</w:t>
            </w:r>
          </w:p>
        </w:tc>
        <w:tc>
          <w:tcPr>
            <w:tcW w:w="4147" w:type="dxa"/>
          </w:tcPr>
          <w:p w:rsidR="005D0049" w:rsidRPr="00CC376B" w:rsidRDefault="005D0049" w:rsidP="00CC376B">
            <w:pPr>
              <w:spacing w:after="0" w:line="240" w:lineRule="auto"/>
              <w:rPr>
                <w:rFonts w:ascii="Times New Roman" w:hAnsi="Times New Roman" w:cs="Times New Roman"/>
                <w:b/>
                <w:i/>
                <w:sz w:val="24"/>
                <w:szCs w:val="24"/>
              </w:rPr>
            </w:pPr>
            <w:r w:rsidRPr="00CC376B">
              <w:rPr>
                <w:rFonts w:ascii="Times New Roman" w:hAnsi="Times New Roman" w:cs="Times New Roman"/>
                <w:b/>
                <w:sz w:val="24"/>
                <w:szCs w:val="24"/>
              </w:rPr>
              <w:t>Tema.</w:t>
            </w:r>
            <w:r w:rsidRPr="00CC376B">
              <w:rPr>
                <w:rFonts w:ascii="Times New Roman" w:hAnsi="Times New Roman" w:cs="Times New Roman"/>
                <w:sz w:val="24"/>
                <w:szCs w:val="24"/>
              </w:rPr>
              <w:t xml:space="preserve"> </w:t>
            </w:r>
            <w:r w:rsidRPr="00CC376B">
              <w:rPr>
                <w:rFonts w:ascii="Times New Roman" w:hAnsi="Times New Roman" w:cs="Times New Roman"/>
                <w:b/>
                <w:bCs/>
                <w:i/>
                <w:sz w:val="24"/>
                <w:szCs w:val="24"/>
              </w:rPr>
              <w:t xml:space="preserve">Pagrindiniai </w:t>
            </w:r>
            <w:r w:rsidRPr="00CC376B">
              <w:rPr>
                <w:rFonts w:ascii="Times New Roman" w:hAnsi="Times New Roman" w:cs="Times New Roman"/>
                <w:b/>
                <w:bCs/>
                <w:i/>
                <w:iCs/>
                <w:sz w:val="24"/>
                <w:szCs w:val="24"/>
              </w:rPr>
              <w:t xml:space="preserve">ekspeditoriaus </w:t>
            </w:r>
            <w:r w:rsidRPr="00CC376B">
              <w:rPr>
                <w:rFonts w:ascii="Times New Roman" w:hAnsi="Times New Roman" w:cs="Times New Roman"/>
                <w:b/>
                <w:bCs/>
                <w:i/>
                <w:sz w:val="24"/>
                <w:szCs w:val="24"/>
              </w:rPr>
              <w:t>veiklos principai</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Pagrindiniai ekspeditoriaus veiklos principai: teisingumas, sąžiningumas ir protingumas; konfidencialumas; įstatymų laikymasis; viešojo intereso saugojimas; interesų konfliktų vengimas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Ekspeditoriaus etiką prieš paslaugos pirkimą</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Ekspeditoriaus etika paslaugos pirkimo metu</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Ekspeditoriaus etika po paslaugos pirkimo procedūrų</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6</w:t>
            </w:r>
          </w:p>
        </w:tc>
        <w:tc>
          <w:tcPr>
            <w:tcW w:w="1394"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14</w:t>
            </w:r>
          </w:p>
        </w:tc>
        <w:tc>
          <w:tcPr>
            <w:tcW w:w="1402" w:type="dxa"/>
            <w:shd w:val="clear" w:color="auto" w:fill="auto"/>
          </w:tcPr>
          <w:p w:rsidR="005D0049" w:rsidRPr="00CC376B" w:rsidRDefault="005D0049" w:rsidP="00DA4695">
            <w:pPr>
              <w:pStyle w:val="NoSpacing"/>
              <w:widowControl w:val="0"/>
              <w:jc w:val="center"/>
              <w:rPr>
                <w:color w:val="000000" w:themeColor="text1"/>
              </w:rPr>
            </w:pPr>
            <w:r w:rsidRPr="00CC376B">
              <w:rPr>
                <w:color w:val="000000" w:themeColor="text1"/>
              </w:rPr>
              <w:t>20</w:t>
            </w:r>
          </w:p>
        </w:tc>
      </w:tr>
      <w:tr w:rsidR="005D0049" w:rsidRPr="00B55CCB" w:rsidTr="00EC79A6">
        <w:trPr>
          <w:trHeight w:val="1380"/>
          <w:jc w:val="center"/>
        </w:trPr>
        <w:tc>
          <w:tcPr>
            <w:tcW w:w="2821" w:type="dxa"/>
            <w:vMerge/>
          </w:tcPr>
          <w:p w:rsidR="005D0049" w:rsidRPr="00CC376B" w:rsidRDefault="005D0049" w:rsidP="00ED101D">
            <w:pPr>
              <w:pStyle w:val="NoSpacing"/>
              <w:widowControl w:val="0"/>
            </w:pPr>
          </w:p>
        </w:tc>
        <w:tc>
          <w:tcPr>
            <w:tcW w:w="3370" w:type="dxa"/>
          </w:tcPr>
          <w:p w:rsidR="005D0049" w:rsidRPr="00CC376B" w:rsidRDefault="005D0049" w:rsidP="00CC376B">
            <w:pPr>
              <w:pStyle w:val="NoSpacing"/>
              <w:widowControl w:val="0"/>
              <w:numPr>
                <w:ilvl w:val="1"/>
                <w:numId w:val="27"/>
              </w:numPr>
              <w:pBdr>
                <w:top w:val="none" w:sz="0" w:space="0" w:color="auto"/>
                <w:left w:val="none" w:sz="0" w:space="0" w:color="auto"/>
                <w:bottom w:val="none" w:sz="0" w:space="0" w:color="auto"/>
                <w:right w:val="none" w:sz="0" w:space="0" w:color="auto"/>
                <w:between w:val="none" w:sz="0" w:space="0" w:color="auto"/>
              </w:pBdr>
              <w:tabs>
                <w:tab w:val="left" w:pos="467"/>
              </w:tabs>
              <w:ind w:left="42" w:hanging="34"/>
            </w:pPr>
            <w:r w:rsidRPr="00CC376B">
              <w:t>Priimti ir įforminti užsakymus.</w:t>
            </w:r>
          </w:p>
        </w:tc>
        <w:tc>
          <w:tcPr>
            <w:tcW w:w="4147" w:type="dxa"/>
          </w:tcPr>
          <w:p w:rsidR="005D0049" w:rsidRPr="00CC376B" w:rsidRDefault="005D0049" w:rsidP="00CC376B">
            <w:pPr>
              <w:spacing w:after="0" w:line="240" w:lineRule="auto"/>
              <w:rPr>
                <w:rFonts w:ascii="Times New Roman" w:hAnsi="Times New Roman" w:cs="Times New Roman"/>
                <w:sz w:val="24"/>
                <w:szCs w:val="24"/>
              </w:rPr>
            </w:pPr>
            <w:r w:rsidRPr="00CC376B">
              <w:rPr>
                <w:rFonts w:ascii="Times New Roman" w:hAnsi="Times New Roman" w:cs="Times New Roman"/>
                <w:b/>
                <w:sz w:val="24"/>
                <w:szCs w:val="24"/>
              </w:rPr>
              <w:t>Tema.</w:t>
            </w:r>
            <w:r w:rsidRPr="00CC376B">
              <w:rPr>
                <w:rFonts w:ascii="Times New Roman" w:hAnsi="Times New Roman" w:cs="Times New Roman"/>
                <w:sz w:val="24"/>
                <w:szCs w:val="24"/>
              </w:rPr>
              <w:t xml:space="preserve"> </w:t>
            </w:r>
            <w:r w:rsidRPr="00CC376B">
              <w:rPr>
                <w:rFonts w:ascii="Times New Roman" w:hAnsi="Times New Roman" w:cs="Times New Roman"/>
                <w:b/>
                <w:i/>
                <w:sz w:val="24"/>
                <w:szCs w:val="24"/>
              </w:rPr>
              <w:t>Užsakymų priėmimas ir įforminimas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Krovinių valdymo programa</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Ekspedicinių užsakymų (vežimo) sutarčių tipinės formos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Užsakymų administravimas ir kontrolė</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Reisų administravimas ir kontrolė</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lastRenderedPageBreak/>
              <w:t>Sutarčių su užsakovais ir vežėjais, sąskaitų, pretenzijų spausdinimas pagal dokumentų pavyzdžius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Cs/>
                <w:sz w:val="24"/>
                <w:szCs w:val="24"/>
              </w:rPr>
            </w:pPr>
            <w:r w:rsidRPr="00CC376B">
              <w:rPr>
                <w:rFonts w:ascii="Times New Roman" w:hAnsi="Times New Roman" w:cs="Times New Roman"/>
                <w:bCs/>
                <w:sz w:val="24"/>
                <w:szCs w:val="24"/>
              </w:rPr>
              <w:t>Apmokėjimų kontrolė</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rFonts w:ascii="Times New Roman" w:hAnsi="Times New Roman" w:cs="Times New Roman"/>
                <w:b/>
                <w:sz w:val="24"/>
                <w:szCs w:val="24"/>
              </w:rPr>
            </w:pPr>
            <w:r w:rsidRPr="00CC376B">
              <w:rPr>
                <w:rFonts w:ascii="Times New Roman" w:hAnsi="Times New Roman" w:cs="Times New Roman"/>
                <w:bCs/>
                <w:sz w:val="24"/>
                <w:szCs w:val="24"/>
              </w:rPr>
              <w:t>Bendros veiklos ataskaitos pagal vadybininkus, užsakovus, vežėjus ir kt.</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lastRenderedPageBreak/>
              <w:t>6</w:t>
            </w:r>
          </w:p>
        </w:tc>
        <w:tc>
          <w:tcPr>
            <w:tcW w:w="1394" w:type="dxa"/>
            <w:shd w:val="clear" w:color="auto" w:fill="auto"/>
          </w:tcPr>
          <w:p w:rsidR="005D0049" w:rsidRPr="00CC376B" w:rsidRDefault="005D0049" w:rsidP="00DA4695">
            <w:pPr>
              <w:pStyle w:val="NoSpacing"/>
              <w:widowControl w:val="0"/>
              <w:jc w:val="center"/>
              <w:rPr>
                <w:color w:val="000000" w:themeColor="text1"/>
              </w:rPr>
            </w:pPr>
            <w:r w:rsidRPr="00CC376B">
              <w:rPr>
                <w:color w:val="000000" w:themeColor="text1"/>
              </w:rPr>
              <w:t>14</w:t>
            </w:r>
          </w:p>
        </w:tc>
        <w:tc>
          <w:tcPr>
            <w:tcW w:w="1402"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20</w:t>
            </w:r>
          </w:p>
        </w:tc>
      </w:tr>
      <w:tr w:rsidR="005D0049" w:rsidRPr="00B55CCB" w:rsidTr="00EC79A6">
        <w:trPr>
          <w:trHeight w:val="1380"/>
          <w:jc w:val="center"/>
        </w:trPr>
        <w:tc>
          <w:tcPr>
            <w:tcW w:w="2821" w:type="dxa"/>
            <w:vMerge w:val="restart"/>
          </w:tcPr>
          <w:p w:rsidR="005D0049" w:rsidRPr="00B55CCB" w:rsidRDefault="005D0049" w:rsidP="00B55CCB">
            <w:pPr>
              <w:pStyle w:val="NoSpacing"/>
              <w:widowControl w:val="0"/>
              <w:numPr>
                <w:ilvl w:val="0"/>
                <w:numId w:val="27"/>
              </w:numPr>
              <w:tabs>
                <w:tab w:val="left" w:pos="33"/>
                <w:tab w:val="left" w:pos="317"/>
              </w:tabs>
              <w:ind w:left="33" w:hanging="33"/>
            </w:pPr>
            <w:r w:rsidRPr="00B55CCB">
              <w:t>Rengti krovinių vežimo dokumentaciją.</w:t>
            </w:r>
          </w:p>
        </w:tc>
        <w:tc>
          <w:tcPr>
            <w:tcW w:w="3370" w:type="dxa"/>
          </w:tcPr>
          <w:p w:rsidR="005D0049" w:rsidRPr="00B55CCB" w:rsidRDefault="005D0049" w:rsidP="00DA4695">
            <w:pPr>
              <w:pStyle w:val="NoSpacing"/>
              <w:widowControl w:val="0"/>
            </w:pPr>
            <w:r w:rsidRPr="00B55CCB">
              <w:t>2.1. Apibrėžti greitai gendančių prekių vežimo sąlygas.</w:t>
            </w:r>
          </w:p>
        </w:tc>
        <w:tc>
          <w:tcPr>
            <w:tcW w:w="4147" w:type="dxa"/>
          </w:tcPr>
          <w:p w:rsidR="005D0049" w:rsidRPr="00B55CCB" w:rsidRDefault="005D0049" w:rsidP="00826673">
            <w:pPr>
              <w:pStyle w:val="NoSpacing"/>
              <w:widowControl w:val="0"/>
              <w:rPr>
                <w:b/>
                <w:i/>
              </w:rPr>
            </w:pPr>
            <w:r w:rsidRPr="00B55CCB">
              <w:rPr>
                <w:b/>
              </w:rPr>
              <w:t>Tema.</w:t>
            </w:r>
            <w:r w:rsidRPr="00B55CCB">
              <w:t xml:space="preserve"> </w:t>
            </w:r>
            <w:r w:rsidRPr="00B55CCB">
              <w:rPr>
                <w:b/>
                <w:i/>
              </w:rPr>
              <w:t>Greitai gendančių prekių vežimo sąlygos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ATP susitarimas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proofErr w:type="gramStart"/>
            <w:r w:rsidRPr="00CC376B">
              <w:rPr>
                <w:rFonts w:ascii="Times New Roman" w:hAnsi="Times New Roman" w:cs="Times New Roman"/>
                <w:bCs/>
                <w:sz w:val="24"/>
                <w:szCs w:val="24"/>
              </w:rPr>
              <w:t>Specialios</w:t>
            </w:r>
            <w:proofErr w:type="gramEnd"/>
            <w:r w:rsidRPr="00CC376B">
              <w:rPr>
                <w:rFonts w:ascii="Times New Roman" w:hAnsi="Times New Roman" w:cs="Times New Roman"/>
                <w:bCs/>
                <w:sz w:val="24"/>
                <w:szCs w:val="24"/>
              </w:rPr>
              <w:t xml:space="preserve"> transporto priemonės: tipai, klasės ir techniniai parametrai</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sz w:val="24"/>
                <w:szCs w:val="24"/>
              </w:rPr>
            </w:pPr>
            <w:proofErr w:type="gramStart"/>
            <w:r w:rsidRPr="00CC376B">
              <w:rPr>
                <w:rFonts w:ascii="Times New Roman" w:hAnsi="Times New Roman" w:cs="Times New Roman"/>
                <w:bCs/>
                <w:sz w:val="24"/>
                <w:szCs w:val="24"/>
              </w:rPr>
              <w:t>Specialių</w:t>
            </w:r>
            <w:proofErr w:type="gramEnd"/>
            <w:r w:rsidRPr="00CC376B">
              <w:rPr>
                <w:rFonts w:ascii="Times New Roman" w:hAnsi="Times New Roman" w:cs="Times New Roman"/>
                <w:bCs/>
                <w:sz w:val="24"/>
                <w:szCs w:val="24"/>
              </w:rPr>
              <w:t xml:space="preserve"> transporto priemonių kodai ir skiriamieji ženklai</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6</w:t>
            </w:r>
          </w:p>
        </w:tc>
        <w:tc>
          <w:tcPr>
            <w:tcW w:w="1394" w:type="dxa"/>
            <w:shd w:val="clear" w:color="auto" w:fill="auto"/>
          </w:tcPr>
          <w:p w:rsidR="005D0049" w:rsidRPr="00CC376B" w:rsidRDefault="005D0049" w:rsidP="00DA4695">
            <w:pPr>
              <w:pStyle w:val="NoSpacing"/>
              <w:widowControl w:val="0"/>
              <w:jc w:val="center"/>
              <w:rPr>
                <w:color w:val="000000" w:themeColor="text1"/>
              </w:rPr>
            </w:pPr>
            <w:r w:rsidRPr="00CC376B">
              <w:rPr>
                <w:color w:val="000000" w:themeColor="text1"/>
              </w:rPr>
              <w:t>14</w:t>
            </w:r>
          </w:p>
        </w:tc>
        <w:tc>
          <w:tcPr>
            <w:tcW w:w="1402"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20</w:t>
            </w:r>
          </w:p>
        </w:tc>
      </w:tr>
      <w:tr w:rsidR="005D0049" w:rsidRPr="00B55CCB" w:rsidTr="00EC79A6">
        <w:trPr>
          <w:trHeight w:val="1380"/>
          <w:jc w:val="center"/>
        </w:trPr>
        <w:tc>
          <w:tcPr>
            <w:tcW w:w="2821" w:type="dxa"/>
            <w:vMerge/>
          </w:tcPr>
          <w:p w:rsidR="005D0049" w:rsidRPr="00CC376B" w:rsidRDefault="005D0049" w:rsidP="00ED101D">
            <w:pPr>
              <w:pStyle w:val="NoSpacing"/>
              <w:widowControl w:val="0"/>
              <w:ind w:left="360"/>
            </w:pPr>
          </w:p>
        </w:tc>
        <w:tc>
          <w:tcPr>
            <w:tcW w:w="3370" w:type="dxa"/>
          </w:tcPr>
          <w:p w:rsidR="005D0049" w:rsidRPr="00CC376B" w:rsidRDefault="005D0049" w:rsidP="00DA4695">
            <w:pPr>
              <w:pStyle w:val="NoSpacing"/>
              <w:widowControl w:val="0"/>
            </w:pPr>
            <w:r w:rsidRPr="00CC376B">
              <w:t>2.2. Apibūdinti laikino įvežimo (išvežimo) procedūras.</w:t>
            </w:r>
          </w:p>
        </w:tc>
        <w:tc>
          <w:tcPr>
            <w:tcW w:w="4147" w:type="dxa"/>
          </w:tcPr>
          <w:p w:rsidR="005D0049" w:rsidRPr="00CC376B" w:rsidRDefault="005D0049" w:rsidP="00826673">
            <w:pPr>
              <w:pStyle w:val="NoSpacing"/>
              <w:widowControl w:val="0"/>
              <w:rPr>
                <w:b/>
                <w:i/>
              </w:rPr>
            </w:pPr>
            <w:r w:rsidRPr="00CC376B">
              <w:rPr>
                <w:b/>
              </w:rPr>
              <w:t>Tema.</w:t>
            </w:r>
            <w:r w:rsidRPr="00CC376B">
              <w:t xml:space="preserve"> </w:t>
            </w:r>
            <w:r w:rsidRPr="00CC376B">
              <w:rPr>
                <w:b/>
                <w:i/>
              </w:rPr>
              <w:t>Laikinojo įvežimo konvencija</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Laikinojo įvežimo (Stambulo) konvencija</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Laikinojo įvežimo / išvežimo procedūros taikymo sritis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sz w:val="24"/>
                <w:szCs w:val="24"/>
              </w:rPr>
            </w:pPr>
            <w:r w:rsidRPr="00CC376B">
              <w:rPr>
                <w:rFonts w:ascii="Times New Roman" w:hAnsi="Times New Roman" w:cs="Times New Roman"/>
                <w:bCs/>
                <w:sz w:val="24"/>
                <w:szCs w:val="24"/>
              </w:rPr>
              <w:t>Laikinojo įvežimo / išvežimo procedūros taikymas, naudojant ATA knygelę</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6</w:t>
            </w:r>
          </w:p>
        </w:tc>
        <w:tc>
          <w:tcPr>
            <w:tcW w:w="1394"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14</w:t>
            </w:r>
          </w:p>
        </w:tc>
        <w:tc>
          <w:tcPr>
            <w:tcW w:w="1402" w:type="dxa"/>
            <w:shd w:val="clear" w:color="auto" w:fill="auto"/>
          </w:tcPr>
          <w:p w:rsidR="005D0049" w:rsidRPr="00CC376B" w:rsidRDefault="005D0049" w:rsidP="00DA4695">
            <w:pPr>
              <w:pStyle w:val="NoSpacing"/>
              <w:widowControl w:val="0"/>
              <w:jc w:val="center"/>
              <w:rPr>
                <w:color w:val="000000" w:themeColor="text1"/>
              </w:rPr>
            </w:pPr>
            <w:r w:rsidRPr="00CC376B">
              <w:rPr>
                <w:color w:val="000000" w:themeColor="text1"/>
              </w:rPr>
              <w:t>20</w:t>
            </w:r>
          </w:p>
        </w:tc>
      </w:tr>
      <w:tr w:rsidR="005D0049" w:rsidRPr="00B55CCB" w:rsidTr="00EC79A6">
        <w:trPr>
          <w:trHeight w:val="1380"/>
          <w:jc w:val="center"/>
        </w:trPr>
        <w:tc>
          <w:tcPr>
            <w:tcW w:w="2821" w:type="dxa"/>
            <w:vMerge/>
          </w:tcPr>
          <w:p w:rsidR="005D0049" w:rsidRPr="00CC376B" w:rsidRDefault="005D0049" w:rsidP="00ED101D">
            <w:pPr>
              <w:pStyle w:val="NoSpacing"/>
              <w:widowControl w:val="0"/>
              <w:ind w:left="360"/>
            </w:pPr>
          </w:p>
        </w:tc>
        <w:tc>
          <w:tcPr>
            <w:tcW w:w="3370" w:type="dxa"/>
          </w:tcPr>
          <w:p w:rsidR="005D0049" w:rsidRPr="00CC376B" w:rsidRDefault="005D0049" w:rsidP="00DA4695">
            <w:pPr>
              <w:pStyle w:val="NoSpacing"/>
              <w:widowControl w:val="0"/>
              <w:pBdr>
                <w:top w:val="none" w:sz="0" w:space="0" w:color="auto"/>
                <w:left w:val="none" w:sz="0" w:space="0" w:color="auto"/>
                <w:bottom w:val="none" w:sz="0" w:space="0" w:color="auto"/>
                <w:right w:val="none" w:sz="0" w:space="0" w:color="auto"/>
                <w:between w:val="none" w:sz="0" w:space="0" w:color="auto"/>
              </w:pBdr>
              <w:ind w:left="-30"/>
            </w:pPr>
            <w:r w:rsidRPr="00CC376B">
              <w:t>2.3. Organizuoti krovinio gabenimą.</w:t>
            </w:r>
          </w:p>
        </w:tc>
        <w:tc>
          <w:tcPr>
            <w:tcW w:w="4147" w:type="dxa"/>
          </w:tcPr>
          <w:p w:rsidR="005D0049" w:rsidRPr="00CC376B" w:rsidRDefault="005D0049" w:rsidP="00826673">
            <w:pPr>
              <w:pStyle w:val="NoSpacing"/>
              <w:widowControl w:val="0"/>
              <w:rPr>
                <w:b/>
                <w:i/>
              </w:rPr>
            </w:pPr>
            <w:r w:rsidRPr="00CC376B">
              <w:rPr>
                <w:b/>
              </w:rPr>
              <w:t>Tema.</w:t>
            </w:r>
            <w:r w:rsidRPr="00CC376B">
              <w:t xml:space="preserve"> </w:t>
            </w:r>
            <w:r w:rsidRPr="00CC376B">
              <w:rPr>
                <w:b/>
                <w:i/>
              </w:rPr>
              <w:t>Teisės aktai, reglamentuojantys krovinių gabenimą</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LR kelių transporto kodeksas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Kelių transporto veiklos licencijavimo taisyklės</w:t>
            </w:r>
          </w:p>
          <w:p w:rsidR="005D0049" w:rsidRPr="00CC376B" w:rsidRDefault="005D0049" w:rsidP="00ED101D">
            <w:pPr>
              <w:pStyle w:val="NoSpacing"/>
              <w:rPr>
                <w:b/>
                <w:i/>
              </w:rPr>
            </w:pPr>
            <w:r w:rsidRPr="00CC376B">
              <w:rPr>
                <w:b/>
              </w:rPr>
              <w:t>Tema.</w:t>
            </w:r>
            <w:r w:rsidRPr="00CC376B">
              <w:t xml:space="preserve"> </w:t>
            </w:r>
            <w:r w:rsidRPr="00CC376B">
              <w:rPr>
                <w:b/>
                <w:i/>
              </w:rPr>
              <w:t>Kroviniai ir jų savybės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Krovinių tipai ir ypatumai</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Krovinio transportinės savybės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sz w:val="24"/>
                <w:szCs w:val="24"/>
              </w:rPr>
            </w:pPr>
            <w:r w:rsidRPr="00CC376B">
              <w:rPr>
                <w:rFonts w:ascii="Times New Roman" w:hAnsi="Times New Roman" w:cs="Times New Roman"/>
                <w:bCs/>
                <w:sz w:val="24"/>
                <w:szCs w:val="24"/>
              </w:rPr>
              <w:t>Krovinių klasifikacija</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6</w:t>
            </w:r>
          </w:p>
        </w:tc>
        <w:tc>
          <w:tcPr>
            <w:tcW w:w="1394" w:type="dxa"/>
            <w:shd w:val="clear" w:color="auto" w:fill="auto"/>
          </w:tcPr>
          <w:p w:rsidR="005D0049" w:rsidRPr="00CC376B" w:rsidRDefault="005D0049" w:rsidP="00DA4695">
            <w:pPr>
              <w:pStyle w:val="NoSpacing"/>
              <w:widowControl w:val="0"/>
              <w:jc w:val="center"/>
              <w:rPr>
                <w:color w:val="000000" w:themeColor="text1"/>
              </w:rPr>
            </w:pPr>
            <w:r w:rsidRPr="00CC376B">
              <w:rPr>
                <w:color w:val="000000" w:themeColor="text1"/>
              </w:rPr>
              <w:t>14</w:t>
            </w:r>
          </w:p>
        </w:tc>
        <w:tc>
          <w:tcPr>
            <w:tcW w:w="1402"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20</w:t>
            </w:r>
          </w:p>
        </w:tc>
      </w:tr>
      <w:tr w:rsidR="005D0049" w:rsidRPr="00B55CCB" w:rsidTr="00EC79A6">
        <w:trPr>
          <w:trHeight w:val="1380"/>
          <w:jc w:val="center"/>
        </w:trPr>
        <w:tc>
          <w:tcPr>
            <w:tcW w:w="2821" w:type="dxa"/>
            <w:vMerge/>
          </w:tcPr>
          <w:p w:rsidR="005D0049" w:rsidRPr="00CC376B" w:rsidRDefault="005D0049" w:rsidP="00ED101D">
            <w:pPr>
              <w:pStyle w:val="NoSpacing"/>
              <w:widowControl w:val="0"/>
              <w:ind w:left="360"/>
            </w:pPr>
          </w:p>
        </w:tc>
        <w:tc>
          <w:tcPr>
            <w:tcW w:w="3370" w:type="dxa"/>
          </w:tcPr>
          <w:p w:rsidR="005D0049" w:rsidRPr="00CC376B" w:rsidRDefault="005D0049" w:rsidP="00826673">
            <w:pPr>
              <w:pStyle w:val="NoSpacing"/>
              <w:widowControl w:val="0"/>
            </w:pPr>
            <w:r w:rsidRPr="00CC376B">
              <w:t>2.4. Parengti dokumentus krovinio, transporto priemonės bei vairuotojo draudimui.</w:t>
            </w:r>
          </w:p>
        </w:tc>
        <w:tc>
          <w:tcPr>
            <w:tcW w:w="4147" w:type="dxa"/>
          </w:tcPr>
          <w:p w:rsidR="005D0049" w:rsidRPr="00CC376B" w:rsidRDefault="005D0049" w:rsidP="00826673">
            <w:pPr>
              <w:pStyle w:val="NoSpacing"/>
              <w:widowControl w:val="0"/>
              <w:rPr>
                <w:b/>
                <w:i/>
              </w:rPr>
            </w:pPr>
            <w:r w:rsidRPr="00CC376B">
              <w:rPr>
                <w:b/>
              </w:rPr>
              <w:t>Tema.</w:t>
            </w:r>
            <w:r w:rsidRPr="00CC376B">
              <w:t xml:space="preserve"> </w:t>
            </w:r>
            <w:r w:rsidRPr="00CC376B">
              <w:rPr>
                <w:b/>
                <w:i/>
              </w:rPr>
              <w:t>Krovinių, transporto bei vairuotojo draudimas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Rizikos vadyba</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Draudimo veiklos teorijos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Krovinių draudimai. CMR draudimas. TIR draudimas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Krovininių automobilių draudimas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sz w:val="24"/>
                <w:szCs w:val="24"/>
              </w:rPr>
            </w:pPr>
            <w:r w:rsidRPr="00CC376B">
              <w:rPr>
                <w:rFonts w:ascii="Times New Roman" w:hAnsi="Times New Roman" w:cs="Times New Roman"/>
                <w:bCs/>
                <w:sz w:val="24"/>
                <w:szCs w:val="24"/>
              </w:rPr>
              <w:t>Privalomasis vairuotojų civilinės atsakomybės draudimas</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6</w:t>
            </w:r>
          </w:p>
        </w:tc>
        <w:tc>
          <w:tcPr>
            <w:tcW w:w="1394"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14</w:t>
            </w:r>
          </w:p>
        </w:tc>
        <w:tc>
          <w:tcPr>
            <w:tcW w:w="1402"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20</w:t>
            </w:r>
          </w:p>
        </w:tc>
      </w:tr>
      <w:tr w:rsidR="005D0049" w:rsidRPr="00B55CCB" w:rsidTr="00EC79A6">
        <w:trPr>
          <w:trHeight w:val="1380"/>
          <w:jc w:val="center"/>
        </w:trPr>
        <w:tc>
          <w:tcPr>
            <w:tcW w:w="2821" w:type="dxa"/>
            <w:vMerge/>
          </w:tcPr>
          <w:p w:rsidR="005D0049" w:rsidRPr="00CC376B" w:rsidRDefault="005D0049" w:rsidP="00ED101D">
            <w:pPr>
              <w:pStyle w:val="NoSpacing"/>
              <w:widowControl w:val="0"/>
              <w:ind w:left="360"/>
            </w:pPr>
          </w:p>
        </w:tc>
        <w:tc>
          <w:tcPr>
            <w:tcW w:w="3370" w:type="dxa"/>
          </w:tcPr>
          <w:p w:rsidR="005D0049" w:rsidRPr="00CC376B" w:rsidRDefault="005D0049" w:rsidP="00826673">
            <w:pPr>
              <w:pStyle w:val="NoSpacing"/>
              <w:widowControl w:val="0"/>
            </w:pPr>
            <w:r w:rsidRPr="00CC376B">
              <w:t>2.5. Užpildyti krovinių vežimo dokumentaciją.</w:t>
            </w:r>
          </w:p>
        </w:tc>
        <w:tc>
          <w:tcPr>
            <w:tcW w:w="4147" w:type="dxa"/>
          </w:tcPr>
          <w:p w:rsidR="005D0049" w:rsidRPr="00CC376B" w:rsidRDefault="005D0049" w:rsidP="00826673">
            <w:pPr>
              <w:pStyle w:val="NoSpacing"/>
              <w:widowControl w:val="0"/>
              <w:rPr>
                <w:b/>
                <w:i/>
              </w:rPr>
            </w:pPr>
            <w:r w:rsidRPr="00CC376B">
              <w:rPr>
                <w:b/>
              </w:rPr>
              <w:t>Tema.</w:t>
            </w:r>
            <w:r w:rsidRPr="00CC376B">
              <w:t xml:space="preserve"> </w:t>
            </w:r>
            <w:r w:rsidRPr="00CC376B">
              <w:rPr>
                <w:b/>
                <w:i/>
              </w:rPr>
              <w:t>Krovinių dokumentacija</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Tarptautinio krovinių vežimo keliais sutarties konvencija (CMR)</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TIR sistemos elementai ir veikimo principas</w:t>
            </w:r>
          </w:p>
          <w:p w:rsidR="005D0049" w:rsidRPr="00CC376B" w:rsidRDefault="005D004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sz w:val="24"/>
                <w:szCs w:val="24"/>
              </w:rPr>
            </w:pPr>
            <w:r w:rsidRPr="00CC376B">
              <w:rPr>
                <w:rFonts w:ascii="Times New Roman" w:hAnsi="Times New Roman" w:cs="Times New Roman"/>
                <w:bCs/>
                <w:sz w:val="24"/>
                <w:szCs w:val="24"/>
              </w:rPr>
              <w:t>Bendrojo administracinio dokumento (BAD</w:t>
            </w:r>
            <w:r w:rsidRPr="00CC376B">
              <w:rPr>
                <w:rFonts w:ascii="Times New Roman" w:hAnsi="Times New Roman" w:cs="Times New Roman"/>
                <w:sz w:val="24"/>
                <w:szCs w:val="24"/>
              </w:rPr>
              <w:t xml:space="preserve">) </w:t>
            </w:r>
            <w:r w:rsidRPr="00CC376B">
              <w:rPr>
                <w:rFonts w:ascii="Times New Roman" w:hAnsi="Times New Roman" w:cs="Times New Roman"/>
                <w:bCs/>
                <w:sz w:val="24"/>
                <w:szCs w:val="24"/>
              </w:rPr>
              <w:t>pildymo instrukcija</w:t>
            </w:r>
          </w:p>
        </w:tc>
        <w:tc>
          <w:tcPr>
            <w:tcW w:w="1426" w:type="dxa"/>
            <w:shd w:val="clear" w:color="auto" w:fill="auto"/>
          </w:tcPr>
          <w:p w:rsidR="005D0049" w:rsidRPr="00CC376B" w:rsidRDefault="005D0049" w:rsidP="00ED101D">
            <w:pPr>
              <w:pStyle w:val="NoSpacing"/>
              <w:widowControl w:val="0"/>
              <w:jc w:val="center"/>
              <w:rPr>
                <w:color w:val="000000" w:themeColor="text1"/>
              </w:rPr>
            </w:pPr>
            <w:r w:rsidRPr="00CC376B">
              <w:rPr>
                <w:color w:val="000000" w:themeColor="text1"/>
              </w:rPr>
              <w:t>5</w:t>
            </w:r>
          </w:p>
        </w:tc>
        <w:tc>
          <w:tcPr>
            <w:tcW w:w="1394"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13</w:t>
            </w:r>
          </w:p>
        </w:tc>
        <w:tc>
          <w:tcPr>
            <w:tcW w:w="1402" w:type="dxa"/>
            <w:shd w:val="clear" w:color="auto" w:fill="auto"/>
          </w:tcPr>
          <w:p w:rsidR="005D0049" w:rsidRPr="00CC376B" w:rsidRDefault="005D0049" w:rsidP="00826673">
            <w:pPr>
              <w:pStyle w:val="NoSpacing"/>
              <w:widowControl w:val="0"/>
              <w:jc w:val="center"/>
              <w:rPr>
                <w:color w:val="000000" w:themeColor="text1"/>
              </w:rPr>
            </w:pPr>
            <w:r w:rsidRPr="00CC376B">
              <w:rPr>
                <w:color w:val="000000" w:themeColor="text1"/>
              </w:rPr>
              <w:t>18</w:t>
            </w:r>
          </w:p>
        </w:tc>
      </w:tr>
      <w:tr w:rsidR="00EC79A6" w:rsidRPr="00B55CCB" w:rsidTr="00EC79A6">
        <w:trPr>
          <w:trHeight w:val="57"/>
          <w:jc w:val="center"/>
        </w:trPr>
        <w:tc>
          <w:tcPr>
            <w:tcW w:w="2821" w:type="dxa"/>
          </w:tcPr>
          <w:p w:rsidR="00EC79A6" w:rsidRPr="00B55CCB" w:rsidRDefault="00EC79A6" w:rsidP="00826673">
            <w:pPr>
              <w:pStyle w:val="NoSpacing"/>
              <w:widowControl w:val="0"/>
              <w:rPr>
                <w:color w:val="000000" w:themeColor="text1"/>
                <w:highlight w:val="yellow"/>
              </w:rPr>
            </w:pPr>
            <w:r w:rsidRPr="00B55CCB">
              <w:rPr>
                <w:color w:val="000000" w:themeColor="text1"/>
              </w:rPr>
              <w:t xml:space="preserve">Mokymosi pasiekimų vertinimo kriterijai </w:t>
            </w:r>
          </w:p>
        </w:tc>
        <w:tc>
          <w:tcPr>
            <w:tcW w:w="11739" w:type="dxa"/>
            <w:gridSpan w:val="5"/>
          </w:tcPr>
          <w:p w:rsidR="00EC79A6" w:rsidRPr="00CC376B" w:rsidRDefault="00A43CF9" w:rsidP="00CC376B">
            <w:pPr>
              <w:pStyle w:val="NormalWeb"/>
              <w:jc w:val="both"/>
              <w:rPr>
                <w:color w:val="000000" w:themeColor="text1"/>
              </w:rPr>
            </w:pPr>
            <w:r w:rsidRPr="00CC376B">
              <w:rPr>
                <w:rFonts w:eastAsia="Calibri"/>
              </w:rPr>
              <w:t>Apibūdinti logistikos įmonių veiklos pagrindiniai principai. Apžvelgti logistikos įmonės klientai, darbo su klientais pagrindai. Paaiškintas ekspeditoriaus paslaugų pardavimas. Priimtas ir įformintas užsakymas. Apibūdinti pagrindiniai profesinės etikos principai ir jų taikymas. Organizuotas krovinio gabenimas, vadovaujantis Lietuvos Respublikos teisiniais reikalavimais transporto verslui. Apibrėžtos greitai gendančių prekių vežimo sąlygos. Apibūdintos laikino įvežimo (išvežimo) procedūros. Parengti dokumentai krovininio, transporto priemonės bei vairuotojo draudimui. Užpildyta krovinių vežimo dokumentacija.</w:t>
            </w:r>
          </w:p>
        </w:tc>
      </w:tr>
      <w:tr w:rsidR="00EC79A6" w:rsidRPr="00B55CCB" w:rsidTr="00CC376B">
        <w:trPr>
          <w:trHeight w:val="557"/>
          <w:jc w:val="center"/>
        </w:trPr>
        <w:tc>
          <w:tcPr>
            <w:tcW w:w="2821" w:type="dxa"/>
          </w:tcPr>
          <w:p w:rsidR="00EC79A6" w:rsidRPr="00B55CCB" w:rsidRDefault="00EC79A6" w:rsidP="00826673">
            <w:pPr>
              <w:pStyle w:val="2vidutinistinklelis1"/>
              <w:widowControl w:val="0"/>
            </w:pPr>
            <w:r w:rsidRPr="00B55CCB">
              <w:t>Reikalavimai mokymui skirtiems metodiniams ir materialiesiems ištekliams</w:t>
            </w:r>
          </w:p>
        </w:tc>
        <w:tc>
          <w:tcPr>
            <w:tcW w:w="11739" w:type="dxa"/>
            <w:gridSpan w:val="5"/>
          </w:tcPr>
          <w:p w:rsidR="00A43CF9" w:rsidRPr="00CC376B" w:rsidRDefault="00A43CF9" w:rsidP="00CC376B">
            <w:pPr>
              <w:widowControl w:val="0"/>
              <w:spacing w:after="0" w:line="240" w:lineRule="auto"/>
              <w:rPr>
                <w:rFonts w:ascii="Times New Roman" w:hAnsi="Times New Roman" w:cs="Times New Roman"/>
                <w:i/>
                <w:sz w:val="24"/>
                <w:szCs w:val="24"/>
              </w:rPr>
            </w:pPr>
            <w:r w:rsidRPr="00CC376B">
              <w:rPr>
                <w:rFonts w:ascii="Times New Roman" w:hAnsi="Times New Roman" w:cs="Times New Roman"/>
                <w:i/>
                <w:sz w:val="24"/>
                <w:szCs w:val="24"/>
              </w:rPr>
              <w:t>Mokymo(si) medžiaga:</w:t>
            </w:r>
          </w:p>
          <w:p w:rsidR="00A43CF9" w:rsidRPr="00CC376B" w:rsidRDefault="00A43CF9" w:rsidP="00826673">
            <w:pPr>
              <w:pStyle w:val="NoSpacing"/>
              <w:widowControl w:val="0"/>
              <w:numPr>
                <w:ilvl w:val="0"/>
                <w:numId w:val="5"/>
              </w:numPr>
              <w:pBdr>
                <w:top w:val="none" w:sz="0" w:space="0" w:color="auto"/>
                <w:left w:val="none" w:sz="0" w:space="0" w:color="auto"/>
                <w:bottom w:val="none" w:sz="0" w:space="0" w:color="auto"/>
                <w:right w:val="none" w:sz="0" w:space="0" w:color="auto"/>
                <w:between w:val="none" w:sz="0" w:space="0" w:color="auto"/>
              </w:pBdr>
            </w:pPr>
            <w:r w:rsidRPr="00CC376B">
              <w:t>Vadovėliai ir kita mokomoji medžiaga</w:t>
            </w:r>
          </w:p>
          <w:p w:rsidR="00A43CF9" w:rsidRPr="00CC376B" w:rsidRDefault="00A43CF9" w:rsidP="00826673">
            <w:pPr>
              <w:pStyle w:val="NoSpacing"/>
              <w:widowControl w:val="0"/>
              <w:numPr>
                <w:ilvl w:val="0"/>
                <w:numId w:val="5"/>
              </w:numPr>
              <w:pBdr>
                <w:top w:val="none" w:sz="0" w:space="0" w:color="auto"/>
                <w:left w:val="none" w:sz="0" w:space="0" w:color="auto"/>
                <w:bottom w:val="none" w:sz="0" w:space="0" w:color="auto"/>
                <w:right w:val="none" w:sz="0" w:space="0" w:color="auto"/>
                <w:between w:val="none" w:sz="0" w:space="0" w:color="auto"/>
              </w:pBdr>
            </w:pPr>
            <w:r w:rsidRPr="00CC376B">
              <w:t>Teisės aktai, reglamentuojantys krovinių gabenimą</w:t>
            </w:r>
          </w:p>
          <w:p w:rsidR="00A43CF9" w:rsidRPr="00CC376B" w:rsidRDefault="00A43CF9" w:rsidP="00CC376B">
            <w:pPr>
              <w:pStyle w:val="ListParagraph"/>
              <w:widowControl w:val="0"/>
              <w:numPr>
                <w:ilvl w:val="0"/>
                <w:numId w:val="30"/>
              </w:numPr>
              <w:pBdr>
                <w:top w:val="none" w:sz="0" w:space="0" w:color="auto"/>
                <w:left w:val="none" w:sz="0" w:space="0" w:color="auto"/>
                <w:bottom w:val="none" w:sz="0" w:space="0" w:color="auto"/>
                <w:right w:val="none" w:sz="0" w:space="0" w:color="auto"/>
                <w:between w:val="none" w:sz="0" w:space="0" w:color="auto"/>
              </w:pBdr>
              <w:tabs>
                <w:tab w:val="left" w:pos="359"/>
              </w:tabs>
              <w:spacing w:after="0" w:line="240" w:lineRule="auto"/>
              <w:ind w:left="0" w:firstLine="0"/>
              <w:rPr>
                <w:bCs/>
                <w:sz w:val="24"/>
                <w:szCs w:val="24"/>
              </w:rPr>
            </w:pPr>
            <w:r w:rsidRPr="00CC376B">
              <w:rPr>
                <w:rFonts w:ascii="Times New Roman" w:hAnsi="Times New Roman" w:cs="Times New Roman"/>
                <w:bCs/>
                <w:sz w:val="24"/>
                <w:szCs w:val="24"/>
              </w:rPr>
              <w:t xml:space="preserve">Susitarimas dėl greitai gendančių maisto produktų tarptautinio gabenimo ir tokiam gabenimui naudojamų </w:t>
            </w:r>
            <w:proofErr w:type="gramStart"/>
            <w:r w:rsidRPr="00CC376B">
              <w:rPr>
                <w:rFonts w:ascii="Times New Roman" w:hAnsi="Times New Roman" w:cs="Times New Roman"/>
                <w:bCs/>
                <w:sz w:val="24"/>
                <w:szCs w:val="24"/>
              </w:rPr>
              <w:t>specialių</w:t>
            </w:r>
            <w:proofErr w:type="gramEnd"/>
            <w:r w:rsidRPr="00CC376B">
              <w:rPr>
                <w:rFonts w:ascii="Times New Roman" w:hAnsi="Times New Roman" w:cs="Times New Roman"/>
                <w:bCs/>
                <w:sz w:val="24"/>
                <w:szCs w:val="24"/>
              </w:rPr>
              <w:t xml:space="preserve"> transporto priemonių (ATP)</w:t>
            </w:r>
          </w:p>
          <w:p w:rsidR="00A43CF9" w:rsidRPr="00CC376B" w:rsidRDefault="00A43CF9" w:rsidP="00ED101D">
            <w:pPr>
              <w:pStyle w:val="NoSpacing"/>
              <w:widowControl w:val="0"/>
              <w:numPr>
                <w:ilvl w:val="0"/>
                <w:numId w:val="5"/>
              </w:numPr>
              <w:pBdr>
                <w:top w:val="none" w:sz="0" w:space="0" w:color="auto"/>
                <w:left w:val="none" w:sz="0" w:space="0" w:color="auto"/>
                <w:bottom w:val="none" w:sz="0" w:space="0" w:color="auto"/>
                <w:right w:val="none" w:sz="0" w:space="0" w:color="auto"/>
                <w:between w:val="none" w:sz="0" w:space="0" w:color="auto"/>
              </w:pBdr>
            </w:pPr>
            <w:r w:rsidRPr="00CC376B">
              <w:t>Laikinojo įvežimo konvencija</w:t>
            </w:r>
          </w:p>
          <w:p w:rsidR="00A43CF9" w:rsidRPr="00CC376B" w:rsidRDefault="00A43CF9" w:rsidP="00ED101D">
            <w:pPr>
              <w:pStyle w:val="NoSpacing"/>
              <w:widowControl w:val="0"/>
              <w:numPr>
                <w:ilvl w:val="0"/>
                <w:numId w:val="5"/>
              </w:numPr>
              <w:pBdr>
                <w:top w:val="none" w:sz="0" w:space="0" w:color="auto"/>
                <w:left w:val="none" w:sz="0" w:space="0" w:color="auto"/>
                <w:bottom w:val="none" w:sz="0" w:space="0" w:color="auto"/>
                <w:right w:val="none" w:sz="0" w:space="0" w:color="auto"/>
                <w:between w:val="none" w:sz="0" w:space="0" w:color="auto"/>
              </w:pBdr>
            </w:pPr>
            <w:r w:rsidRPr="00CC376B">
              <w:t>Tarptautinio krovinių vežimo keliais sutarties konvencija (CMR)</w:t>
            </w:r>
          </w:p>
          <w:p w:rsidR="00A43CF9" w:rsidRPr="00CC376B" w:rsidRDefault="00A43CF9" w:rsidP="00826673">
            <w:pPr>
              <w:pStyle w:val="NoSpacing"/>
              <w:widowControl w:val="0"/>
              <w:numPr>
                <w:ilvl w:val="0"/>
                <w:numId w:val="5"/>
              </w:numPr>
              <w:pBdr>
                <w:top w:val="none" w:sz="0" w:space="0" w:color="auto"/>
                <w:left w:val="none" w:sz="0" w:space="0" w:color="auto"/>
                <w:bottom w:val="none" w:sz="0" w:space="0" w:color="auto"/>
                <w:right w:val="none" w:sz="0" w:space="0" w:color="auto"/>
                <w:between w:val="none" w:sz="0" w:space="0" w:color="auto"/>
              </w:pBdr>
            </w:pPr>
            <w:r w:rsidRPr="00CC376B">
              <w:t>TIR sistemos elementai ir veikimo principas</w:t>
            </w:r>
          </w:p>
          <w:p w:rsidR="00A43CF9" w:rsidRPr="00CC376B" w:rsidRDefault="00A43CF9" w:rsidP="00826673">
            <w:pPr>
              <w:pStyle w:val="NoSpacing"/>
              <w:widowControl w:val="0"/>
              <w:numPr>
                <w:ilvl w:val="0"/>
                <w:numId w:val="5"/>
              </w:numPr>
              <w:pBdr>
                <w:top w:val="none" w:sz="0" w:space="0" w:color="auto"/>
                <w:left w:val="none" w:sz="0" w:space="0" w:color="auto"/>
                <w:bottom w:val="none" w:sz="0" w:space="0" w:color="auto"/>
                <w:right w:val="none" w:sz="0" w:space="0" w:color="auto"/>
                <w:between w:val="none" w:sz="0" w:space="0" w:color="auto"/>
              </w:pBdr>
            </w:pPr>
            <w:r w:rsidRPr="00CC376B">
              <w:t>Bendrojo administracinio dokumento (BAD) pildymo instrukcija</w:t>
            </w:r>
          </w:p>
          <w:p w:rsidR="00A43CF9" w:rsidRPr="00CC376B" w:rsidRDefault="00A43CF9" w:rsidP="00826673">
            <w:pPr>
              <w:pStyle w:val="NoSpacing"/>
              <w:widowControl w:val="0"/>
              <w:rPr>
                <w:rFonts w:eastAsia="Calibri"/>
                <w:i/>
              </w:rPr>
            </w:pPr>
            <w:r w:rsidRPr="00CC376B">
              <w:rPr>
                <w:rFonts w:eastAsia="Calibri"/>
                <w:i/>
              </w:rPr>
              <w:t>Mokymo(si) priemonės:</w:t>
            </w:r>
          </w:p>
          <w:p w:rsidR="00A43CF9" w:rsidRPr="00CC376B" w:rsidRDefault="00A43CF9" w:rsidP="00826673">
            <w:pPr>
              <w:pStyle w:val="NoSpacing"/>
              <w:widowControl w:val="0"/>
              <w:numPr>
                <w:ilvl w:val="0"/>
                <w:numId w:val="5"/>
              </w:numPr>
              <w:pBdr>
                <w:top w:val="none" w:sz="0" w:space="0" w:color="auto"/>
                <w:left w:val="none" w:sz="0" w:space="0" w:color="auto"/>
                <w:bottom w:val="none" w:sz="0" w:space="0" w:color="auto"/>
                <w:right w:val="none" w:sz="0" w:space="0" w:color="auto"/>
                <w:between w:val="none" w:sz="0" w:space="0" w:color="auto"/>
              </w:pBdr>
            </w:pPr>
            <w:r w:rsidRPr="00CC376B">
              <w:lastRenderedPageBreak/>
              <w:t>Krovinių vežimo dokumentų blankų kopijos</w:t>
            </w:r>
          </w:p>
          <w:p w:rsidR="00EC79A6" w:rsidRPr="00CC376B" w:rsidRDefault="00A43CF9" w:rsidP="00CC376B">
            <w:pPr>
              <w:pStyle w:val="ListParagraph"/>
              <w:numPr>
                <w:ilvl w:val="0"/>
                <w:numId w:val="5"/>
              </w:numPr>
              <w:spacing w:after="0" w:line="240" w:lineRule="auto"/>
              <w:rPr>
                <w:rFonts w:ascii="Times New Roman" w:eastAsia="Times New Roman" w:hAnsi="Times New Roman" w:cs="Times New Roman"/>
                <w:sz w:val="24"/>
                <w:szCs w:val="24"/>
                <w:lang w:eastAsia="lt-LT"/>
              </w:rPr>
            </w:pPr>
            <w:r w:rsidRPr="00CC376B">
              <w:rPr>
                <w:rFonts w:ascii="Times New Roman" w:hAnsi="Times New Roman" w:cs="Times New Roman"/>
                <w:bCs/>
                <w:sz w:val="24"/>
                <w:szCs w:val="24"/>
              </w:rPr>
              <w:t>Krovinių valdymo programa</w:t>
            </w:r>
          </w:p>
        </w:tc>
      </w:tr>
      <w:tr w:rsidR="00EC79A6" w:rsidRPr="00B55CCB" w:rsidTr="00EC79A6">
        <w:trPr>
          <w:trHeight w:val="57"/>
          <w:jc w:val="center"/>
        </w:trPr>
        <w:tc>
          <w:tcPr>
            <w:tcW w:w="2821" w:type="dxa"/>
          </w:tcPr>
          <w:p w:rsidR="00EC79A6" w:rsidRPr="00B55CCB" w:rsidRDefault="00EC79A6" w:rsidP="00826673">
            <w:pPr>
              <w:pStyle w:val="2vidutinistinklelis1"/>
              <w:widowControl w:val="0"/>
            </w:pPr>
            <w:r w:rsidRPr="00B55CCB">
              <w:lastRenderedPageBreak/>
              <w:t>Reikalavimai teorinio ir praktinio mokymo vietai</w:t>
            </w:r>
          </w:p>
        </w:tc>
        <w:tc>
          <w:tcPr>
            <w:tcW w:w="11739" w:type="dxa"/>
            <w:gridSpan w:val="5"/>
          </w:tcPr>
          <w:p w:rsidR="00EC79A6" w:rsidRPr="00B55CCB" w:rsidRDefault="00EC79A6" w:rsidP="0082667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4"/>
                <w:szCs w:val="24"/>
                <w:lang w:eastAsia="lt-LT"/>
              </w:rPr>
            </w:pPr>
            <w:r w:rsidRPr="00CC376B">
              <w:rPr>
                <w:rFonts w:ascii="Times New Roman" w:eastAsia="Times New Roman" w:hAnsi="Times New Roman" w:cs="Times New Roman"/>
                <w:color w:val="000000"/>
                <w:sz w:val="24"/>
                <w:szCs w:val="24"/>
                <w:lang w:eastAsia="lt-LT"/>
              </w:rPr>
              <w:t xml:space="preserve">Klasė ar kita </w:t>
            </w:r>
            <w:proofErr w:type="spellStart"/>
            <w:r w:rsidRPr="00CC376B">
              <w:rPr>
                <w:rFonts w:ascii="Times New Roman" w:eastAsia="Times New Roman" w:hAnsi="Times New Roman" w:cs="Times New Roman"/>
                <w:color w:val="000000"/>
                <w:sz w:val="24"/>
                <w:szCs w:val="24"/>
                <w:lang w:eastAsia="lt-LT"/>
              </w:rPr>
              <w:t>mokymui(si</w:t>
            </w:r>
            <w:proofErr w:type="spellEnd"/>
            <w:r w:rsidRPr="00CC376B">
              <w:rPr>
                <w:rFonts w:ascii="Times New Roman" w:eastAsia="Times New Roman" w:hAnsi="Times New Roman" w:cs="Times New Roman"/>
                <w:color w:val="000000"/>
                <w:sz w:val="24"/>
                <w:szCs w:val="24"/>
                <w:lang w:eastAsia="lt-LT"/>
              </w:rPr>
              <w:t>) pritaikyta patalpa su techninėmis priemonėmis (kompiuteriu, vaizdo projektoriumi) mokymo(si) medžiagai pateikti.</w:t>
            </w:r>
          </w:p>
          <w:p w:rsidR="00EC79A6" w:rsidRPr="00B55CCB" w:rsidRDefault="00EC79A6" w:rsidP="00826673">
            <w:pPr>
              <w:widowControl w:val="0"/>
              <w:spacing w:after="0" w:line="240" w:lineRule="auto"/>
              <w:jc w:val="both"/>
              <w:rPr>
                <w:rFonts w:ascii="Times New Roman" w:hAnsi="Times New Roman" w:cs="Times New Roman"/>
                <w:sz w:val="24"/>
                <w:szCs w:val="24"/>
              </w:rPr>
            </w:pPr>
            <w:r w:rsidRPr="00CC376B">
              <w:rPr>
                <w:rFonts w:ascii="Times New Roman" w:eastAsia="Times New Roman" w:hAnsi="Times New Roman" w:cs="Times New Roman"/>
                <w:color w:val="000000"/>
                <w:sz w:val="24"/>
                <w:szCs w:val="24"/>
                <w:lang w:eastAsia="lt-LT"/>
              </w:rPr>
              <w:t>Praktinio mokymo klasė (patalpa), aprūpinta darbo stalais ir kėdėmis; rašymo ir kitomis priemonėmis</w:t>
            </w:r>
            <w:r w:rsidR="00C704DE" w:rsidRPr="00B55CCB">
              <w:rPr>
                <w:rFonts w:ascii="Times New Roman" w:eastAsia="Times New Roman" w:hAnsi="Times New Roman" w:cs="Times New Roman"/>
                <w:color w:val="000000"/>
                <w:sz w:val="24"/>
                <w:szCs w:val="24"/>
                <w:lang w:eastAsia="lt-LT"/>
              </w:rPr>
              <w:t>; kompiuteriu.</w:t>
            </w:r>
          </w:p>
        </w:tc>
      </w:tr>
      <w:tr w:rsidR="00EC79A6" w:rsidRPr="00B55CCB" w:rsidTr="00EC79A6">
        <w:trPr>
          <w:trHeight w:val="57"/>
          <w:jc w:val="center"/>
        </w:trPr>
        <w:tc>
          <w:tcPr>
            <w:tcW w:w="2821" w:type="dxa"/>
          </w:tcPr>
          <w:p w:rsidR="00EC79A6" w:rsidRPr="00B55CCB" w:rsidRDefault="00EC79A6" w:rsidP="00ED101D">
            <w:pPr>
              <w:pStyle w:val="2vidutinistinklelis1"/>
              <w:widowControl w:val="0"/>
            </w:pPr>
            <w:r w:rsidRPr="00B55CCB">
              <w:t>Kvalifikaciniai ir kompetencijų reikalavimai mokytojams (dėstytojams)</w:t>
            </w:r>
          </w:p>
        </w:tc>
        <w:tc>
          <w:tcPr>
            <w:tcW w:w="11739" w:type="dxa"/>
            <w:gridSpan w:val="5"/>
          </w:tcPr>
          <w:p w:rsidR="00EC79A6" w:rsidRPr="00B55CCB" w:rsidRDefault="00EC79A6" w:rsidP="0082667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4"/>
                <w:szCs w:val="24"/>
                <w:lang w:eastAsia="lt-LT"/>
              </w:rPr>
            </w:pPr>
            <w:r w:rsidRPr="00B55CCB">
              <w:rPr>
                <w:rFonts w:ascii="Times New Roman" w:eastAsia="Times New Roman" w:hAnsi="Times New Roman" w:cs="Times New Roman"/>
                <w:color w:val="000000"/>
                <w:sz w:val="24"/>
                <w:szCs w:val="24"/>
                <w:lang w:eastAsia="lt-LT"/>
              </w:rPr>
              <w:t>Modulį gali vesti mokytojas, turintis:</w:t>
            </w:r>
          </w:p>
          <w:p w:rsidR="00EC79A6" w:rsidRPr="00B55CCB" w:rsidRDefault="00EC79A6" w:rsidP="00826673">
            <w:pPr>
              <w:widowControl w:val="0"/>
              <w:pBdr>
                <w:top w:val="none" w:sz="0" w:space="0" w:color="auto"/>
                <w:left w:val="none" w:sz="0" w:space="0" w:color="auto"/>
                <w:bottom w:val="none" w:sz="0" w:space="0" w:color="auto"/>
                <w:right w:val="none" w:sz="0" w:space="0" w:color="auto"/>
                <w:between w:val="none" w:sz="0" w:space="0" w:color="auto"/>
              </w:pBdr>
              <w:spacing w:after="0" w:line="240" w:lineRule="auto"/>
              <w:jc w:val="both"/>
              <w:rPr>
                <w:rFonts w:ascii="Times New Roman" w:eastAsia="Times New Roman" w:hAnsi="Times New Roman" w:cs="Times New Roman"/>
                <w:sz w:val="24"/>
                <w:szCs w:val="24"/>
                <w:lang w:eastAsia="lt-LT"/>
              </w:rPr>
            </w:pPr>
            <w:r w:rsidRPr="00B55CCB">
              <w:rPr>
                <w:rFonts w:ascii="Times New Roman" w:eastAsia="Times New Roman" w:hAnsi="Times New Roman" w:cs="Times New Roman"/>
                <w:color w:val="000000"/>
                <w:sz w:val="24"/>
                <w:szCs w:val="24"/>
                <w:lang w:eastAsia="lt-LT"/>
              </w:rPr>
              <w:t>1</w:t>
            </w:r>
            <w:r w:rsidRPr="00CC376B">
              <w:rPr>
                <w:rFonts w:ascii="Times New Roman" w:eastAsia="Times New Roman" w:hAnsi="Times New Roman" w:cs="Times New Roman"/>
                <w:color w:val="000000"/>
                <w:sz w:val="24"/>
                <w:szCs w:val="24"/>
                <w:lang w:eastAsia="lt-LT"/>
              </w:rPr>
              <w:t xml:space="preserve">) Lietuvos Respublikos švietimo įstatyme ir Reikalavimų mokytojų kvalifikacijai apraše, patvirtintame Lietuvos Respublikos </w:t>
            </w:r>
            <w:proofErr w:type="gramStart"/>
            <w:r w:rsidRPr="00CC376B">
              <w:rPr>
                <w:rFonts w:ascii="Times New Roman" w:eastAsia="Times New Roman" w:hAnsi="Times New Roman" w:cs="Times New Roman"/>
                <w:color w:val="000000"/>
                <w:sz w:val="24"/>
                <w:szCs w:val="24"/>
                <w:lang w:eastAsia="lt-LT"/>
              </w:rPr>
              <w:t>švietimo ir mokslo ministro</w:t>
            </w:r>
            <w:proofErr w:type="gramEnd"/>
            <w:r w:rsidRPr="00CC376B">
              <w:rPr>
                <w:rFonts w:ascii="Times New Roman" w:eastAsia="Times New Roman" w:hAnsi="Times New Roman" w:cs="Times New Roman"/>
                <w:color w:val="000000"/>
                <w:sz w:val="24"/>
                <w:szCs w:val="24"/>
                <w:lang w:eastAsia="lt-LT"/>
              </w:rPr>
              <w:t xml:space="preserve"> 2014 m. rugpjūčio 29 d. įsakymu Nr. V-774 „Dėl Reikalavimų mokytojų kvalifikacijai aprašo patvirtinimo“, nustatytą išsilavinimą ir kvalifikaciją;</w:t>
            </w:r>
          </w:p>
          <w:p w:rsidR="00EC79A6" w:rsidRPr="00B55CCB" w:rsidRDefault="00EC79A6" w:rsidP="00826673">
            <w:pPr>
              <w:pStyle w:val="2vidutinistinklelis1"/>
              <w:widowControl w:val="0"/>
              <w:jc w:val="both"/>
            </w:pPr>
            <w:r w:rsidRPr="00CC376B">
              <w:rPr>
                <w:color w:val="000000"/>
              </w:rPr>
              <w:t xml:space="preserve">2) </w:t>
            </w:r>
            <w:r w:rsidR="00C704DE" w:rsidRPr="00B55CCB">
              <w:rPr>
                <w:color w:val="000000"/>
              </w:rPr>
              <w:t>t</w:t>
            </w:r>
            <w:r w:rsidR="00C704DE" w:rsidRPr="00CC376B">
              <w:rPr>
                <w:color w:val="000000"/>
              </w:rPr>
              <w:t xml:space="preserve">urintis </w:t>
            </w:r>
            <w:r w:rsidR="00C704DE" w:rsidRPr="00B55CCB">
              <w:rPr>
                <w:color w:val="000000"/>
              </w:rPr>
              <w:t>ekspeditoriaus ar lygiavertę kvalifikaciją (išsilavinimą)</w:t>
            </w:r>
            <w:r w:rsidRPr="00CC376B">
              <w:rPr>
                <w:color w:val="000000"/>
              </w:rPr>
              <w:t xml:space="preserve"> arba ne mažesnę kaip 3 metų </w:t>
            </w:r>
            <w:r w:rsidR="00C704DE" w:rsidRPr="00B55CCB">
              <w:rPr>
                <w:color w:val="000000"/>
              </w:rPr>
              <w:t xml:space="preserve">ekspeditoriaus </w:t>
            </w:r>
            <w:r w:rsidRPr="00CC376B">
              <w:rPr>
                <w:color w:val="000000"/>
              </w:rPr>
              <w:t>profesinės veiklos patirtį</w:t>
            </w:r>
            <w:r w:rsidR="00C704DE" w:rsidRPr="00B55CCB">
              <w:rPr>
                <w:color w:val="000000"/>
              </w:rPr>
              <w:t>.</w:t>
            </w:r>
            <w:r w:rsidRPr="00CC376B">
              <w:rPr>
                <w:i/>
                <w:iCs/>
                <w:color w:val="000000"/>
              </w:rPr>
              <w:t> </w:t>
            </w:r>
          </w:p>
        </w:tc>
      </w:tr>
    </w:tbl>
    <w:p w:rsidR="00962742" w:rsidRPr="00E16A3A" w:rsidRDefault="00962742" w:rsidP="00826673">
      <w:pPr>
        <w:widowControl w:val="0"/>
        <w:spacing w:after="0" w:line="240" w:lineRule="auto"/>
        <w:rPr>
          <w:rFonts w:ascii="Times New Roman" w:hAnsi="Times New Roman" w:cs="Times New Roman"/>
          <w:i/>
          <w:sz w:val="24"/>
          <w:szCs w:val="24"/>
        </w:rPr>
      </w:pPr>
    </w:p>
    <w:sectPr w:rsidR="00962742" w:rsidRPr="00E16A3A">
      <w:pgSz w:w="16838" w:h="11906" w:orient="landscape"/>
      <w:pgMar w:top="1701" w:right="1134" w:bottom="567"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3C26" w:rsidRDefault="00FC3C26">
      <w:pPr>
        <w:spacing w:after="0" w:line="240" w:lineRule="auto"/>
      </w:pPr>
      <w:r>
        <w:separator/>
      </w:r>
    </w:p>
  </w:endnote>
  <w:endnote w:type="continuationSeparator" w:id="0">
    <w:p w:rsidR="00FC3C26" w:rsidRDefault="00FC3C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Noto Sans Symbols">
    <w:charset w:val="00"/>
    <w:family w:val="auto"/>
    <w:pitch w:val="default"/>
  </w:font>
  <w:font w:name="PT Sans">
    <w:altName w:val="Malgun Gothic"/>
    <w:charset w:val="4D"/>
    <w:family w:val="swiss"/>
    <w:pitch w:val="variable"/>
    <w:sig w:usb0="A00002EF" w:usb1="5000204B" w:usb2="00000000" w:usb3="00000000" w:csb0="00000097"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4178533"/>
      <w:docPartObj>
        <w:docPartGallery w:val="Page Numbers (Bottom of Page)"/>
        <w:docPartUnique/>
      </w:docPartObj>
    </w:sdtPr>
    <w:sdtEndPr/>
    <w:sdtContent>
      <w:p w:rsidR="00962742" w:rsidRDefault="001017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62742" w:rsidRDefault="0096274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2270278"/>
      <w:docPartObj>
        <w:docPartGallery w:val="Page Numbers (Bottom of Page)"/>
        <w:docPartUnique/>
      </w:docPartObj>
    </w:sdtPr>
    <w:sdtEndPr/>
    <w:sdtContent>
      <w:p w:rsidR="00962742" w:rsidRDefault="00101740">
        <w:pPr>
          <w:pStyle w:val="Footer"/>
          <w:framePr w:wrap="none" w:vAnchor="text" w:hAnchor="margin" w:xAlign="right"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 PAGE </w:instrText>
        </w:r>
        <w:r>
          <w:rPr>
            <w:rStyle w:val="PageNumber"/>
            <w:rFonts w:ascii="Times New Roman" w:hAnsi="Times New Roman" w:cs="Times New Roman"/>
          </w:rPr>
          <w:fldChar w:fldCharType="separate"/>
        </w:r>
        <w:r w:rsidR="000F6A32">
          <w:rPr>
            <w:rStyle w:val="PageNumber"/>
            <w:rFonts w:ascii="Times New Roman" w:hAnsi="Times New Roman" w:cs="Times New Roman"/>
            <w:noProof/>
          </w:rPr>
          <w:t>8</w:t>
        </w:r>
        <w:r>
          <w:rPr>
            <w:rStyle w:val="PageNumber"/>
            <w:rFonts w:ascii="Times New Roman" w:hAnsi="Times New Roman" w:cs="Times New Roman"/>
          </w:rPr>
          <w:fldChar w:fldCharType="end"/>
        </w:r>
      </w:p>
    </w:sdtContent>
  </w:sdt>
  <w:p w:rsidR="00962742" w:rsidRDefault="00962742">
    <w:pP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3C26" w:rsidRDefault="00FC3C26">
      <w:pPr>
        <w:spacing w:after="0" w:line="240" w:lineRule="auto"/>
      </w:pPr>
      <w:r>
        <w:separator/>
      </w:r>
    </w:p>
  </w:footnote>
  <w:footnote w:type="continuationSeparator" w:id="0">
    <w:p w:rsidR="00FC3C26" w:rsidRDefault="00FC3C26">
      <w:pPr>
        <w:spacing w:after="0" w:line="240" w:lineRule="auto"/>
      </w:pPr>
      <w:r>
        <w:continuationSeparator/>
      </w:r>
    </w:p>
  </w:footnote>
  <w:footnote w:id="1">
    <w:p w:rsidR="00962742" w:rsidRDefault="0010174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Pildoma, jei į programą įtraukiamas formaliojo profesinio mokymo modulinės programos modulis.</w:t>
      </w:r>
    </w:p>
  </w:footnote>
  <w:footnote w:id="2">
    <w:p w:rsidR="00962742" w:rsidRDefault="00101740">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2742" w:rsidRDefault="00962742">
    <w:pP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E1F32"/>
    <w:multiLevelType w:val="hybridMultilevel"/>
    <w:tmpl w:val="E8AA438A"/>
    <w:lvl w:ilvl="0" w:tplc="5742E63A">
      <w:start w:val="1"/>
      <w:numFmt w:val="bullet"/>
      <w:lvlText w:val=""/>
      <w:lvlJc w:val="left"/>
      <w:pPr>
        <w:ind w:left="720" w:hanging="360"/>
      </w:pPr>
      <w:rPr>
        <w:rFonts w:ascii="Symbol" w:hAnsi="Symbol" w:hint="default"/>
      </w:rPr>
    </w:lvl>
    <w:lvl w:ilvl="1" w:tplc="040459A4">
      <w:start w:val="1"/>
      <w:numFmt w:val="bullet"/>
      <w:lvlText w:val="o"/>
      <w:lvlJc w:val="left"/>
      <w:pPr>
        <w:ind w:left="1440" w:hanging="360"/>
      </w:pPr>
      <w:rPr>
        <w:rFonts w:ascii="Courier New" w:hAnsi="Courier New" w:cs="Courier New" w:hint="default"/>
      </w:rPr>
    </w:lvl>
    <w:lvl w:ilvl="2" w:tplc="7FF2D950">
      <w:start w:val="1"/>
      <w:numFmt w:val="bullet"/>
      <w:lvlText w:val=""/>
      <w:lvlJc w:val="left"/>
      <w:pPr>
        <w:ind w:left="2160" w:hanging="360"/>
      </w:pPr>
      <w:rPr>
        <w:rFonts w:ascii="Wingdings" w:hAnsi="Wingdings" w:hint="default"/>
      </w:rPr>
    </w:lvl>
    <w:lvl w:ilvl="3" w:tplc="5AFCDCF6">
      <w:start w:val="1"/>
      <w:numFmt w:val="bullet"/>
      <w:lvlText w:val=""/>
      <w:lvlJc w:val="left"/>
      <w:pPr>
        <w:ind w:left="2880" w:hanging="360"/>
      </w:pPr>
      <w:rPr>
        <w:rFonts w:ascii="Symbol" w:hAnsi="Symbol" w:hint="default"/>
      </w:rPr>
    </w:lvl>
    <w:lvl w:ilvl="4" w:tplc="70CE2B08">
      <w:start w:val="1"/>
      <w:numFmt w:val="bullet"/>
      <w:lvlText w:val="o"/>
      <w:lvlJc w:val="left"/>
      <w:pPr>
        <w:ind w:left="3600" w:hanging="360"/>
      </w:pPr>
      <w:rPr>
        <w:rFonts w:ascii="Courier New" w:hAnsi="Courier New" w:cs="Courier New" w:hint="default"/>
      </w:rPr>
    </w:lvl>
    <w:lvl w:ilvl="5" w:tplc="3BF466A6">
      <w:start w:val="1"/>
      <w:numFmt w:val="bullet"/>
      <w:lvlText w:val=""/>
      <w:lvlJc w:val="left"/>
      <w:pPr>
        <w:ind w:left="4320" w:hanging="360"/>
      </w:pPr>
      <w:rPr>
        <w:rFonts w:ascii="Wingdings" w:hAnsi="Wingdings" w:hint="default"/>
      </w:rPr>
    </w:lvl>
    <w:lvl w:ilvl="6" w:tplc="4A5C4398">
      <w:start w:val="1"/>
      <w:numFmt w:val="bullet"/>
      <w:lvlText w:val=""/>
      <w:lvlJc w:val="left"/>
      <w:pPr>
        <w:ind w:left="5040" w:hanging="360"/>
      </w:pPr>
      <w:rPr>
        <w:rFonts w:ascii="Symbol" w:hAnsi="Symbol" w:hint="default"/>
      </w:rPr>
    </w:lvl>
    <w:lvl w:ilvl="7" w:tplc="72BCF37A">
      <w:start w:val="1"/>
      <w:numFmt w:val="bullet"/>
      <w:lvlText w:val="o"/>
      <w:lvlJc w:val="left"/>
      <w:pPr>
        <w:ind w:left="5760" w:hanging="360"/>
      </w:pPr>
      <w:rPr>
        <w:rFonts w:ascii="Courier New" w:hAnsi="Courier New" w:cs="Courier New" w:hint="default"/>
      </w:rPr>
    </w:lvl>
    <w:lvl w:ilvl="8" w:tplc="16AAB60A">
      <w:start w:val="1"/>
      <w:numFmt w:val="bullet"/>
      <w:lvlText w:val=""/>
      <w:lvlJc w:val="left"/>
      <w:pPr>
        <w:ind w:left="6480" w:hanging="360"/>
      </w:pPr>
      <w:rPr>
        <w:rFonts w:ascii="Wingdings" w:hAnsi="Wingdings" w:hint="default"/>
      </w:rPr>
    </w:lvl>
  </w:abstractNum>
  <w:abstractNum w:abstractNumId="1" w15:restartNumberingAfterBreak="0">
    <w:nsid w:val="061D37F3"/>
    <w:multiLevelType w:val="multilevel"/>
    <w:tmpl w:val="386266D2"/>
    <w:lvl w:ilvl="0">
      <w:start w:val="1"/>
      <w:numFmt w:val="decimal"/>
      <w:lvlText w:val="%1."/>
      <w:lvlJc w:val="left"/>
      <w:pPr>
        <w:ind w:left="360" w:hanging="360"/>
      </w:pPr>
      <w:rPr>
        <w:rFonts w:hint="default"/>
      </w:rPr>
    </w:lvl>
    <w:lvl w:ilvl="1">
      <w:start w:val="1"/>
      <w:numFmt w:val="decimal"/>
      <w:lvlText w:val="%1.%2."/>
      <w:lvlJc w:val="left"/>
      <w:pPr>
        <w:ind w:left="1777"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3B5D38"/>
    <w:multiLevelType w:val="hybridMultilevel"/>
    <w:tmpl w:val="CBDE96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C820A8F"/>
    <w:multiLevelType w:val="hybridMultilevel"/>
    <w:tmpl w:val="74B011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FE1DF4"/>
    <w:multiLevelType w:val="hybridMultilevel"/>
    <w:tmpl w:val="B284E3A4"/>
    <w:lvl w:ilvl="0" w:tplc="04270001">
      <w:start w:val="1"/>
      <w:numFmt w:val="bullet"/>
      <w:lvlText w:val=""/>
      <w:lvlJc w:val="left"/>
      <w:pPr>
        <w:ind w:left="732" w:hanging="360"/>
      </w:pPr>
      <w:rPr>
        <w:rFonts w:ascii="Symbol" w:hAnsi="Symbol" w:hint="default"/>
      </w:rPr>
    </w:lvl>
    <w:lvl w:ilvl="1" w:tplc="04270003" w:tentative="1">
      <w:start w:val="1"/>
      <w:numFmt w:val="bullet"/>
      <w:lvlText w:val="o"/>
      <w:lvlJc w:val="left"/>
      <w:pPr>
        <w:ind w:left="1452" w:hanging="360"/>
      </w:pPr>
      <w:rPr>
        <w:rFonts w:ascii="Courier New" w:hAnsi="Courier New" w:cs="Courier New" w:hint="default"/>
      </w:rPr>
    </w:lvl>
    <w:lvl w:ilvl="2" w:tplc="04270005" w:tentative="1">
      <w:start w:val="1"/>
      <w:numFmt w:val="bullet"/>
      <w:lvlText w:val=""/>
      <w:lvlJc w:val="left"/>
      <w:pPr>
        <w:ind w:left="2172" w:hanging="360"/>
      </w:pPr>
      <w:rPr>
        <w:rFonts w:ascii="Wingdings" w:hAnsi="Wingdings" w:hint="default"/>
      </w:rPr>
    </w:lvl>
    <w:lvl w:ilvl="3" w:tplc="04270001" w:tentative="1">
      <w:start w:val="1"/>
      <w:numFmt w:val="bullet"/>
      <w:lvlText w:val=""/>
      <w:lvlJc w:val="left"/>
      <w:pPr>
        <w:ind w:left="2892" w:hanging="360"/>
      </w:pPr>
      <w:rPr>
        <w:rFonts w:ascii="Symbol" w:hAnsi="Symbol" w:hint="default"/>
      </w:rPr>
    </w:lvl>
    <w:lvl w:ilvl="4" w:tplc="04270003" w:tentative="1">
      <w:start w:val="1"/>
      <w:numFmt w:val="bullet"/>
      <w:lvlText w:val="o"/>
      <w:lvlJc w:val="left"/>
      <w:pPr>
        <w:ind w:left="3612" w:hanging="360"/>
      </w:pPr>
      <w:rPr>
        <w:rFonts w:ascii="Courier New" w:hAnsi="Courier New" w:cs="Courier New" w:hint="default"/>
      </w:rPr>
    </w:lvl>
    <w:lvl w:ilvl="5" w:tplc="04270005" w:tentative="1">
      <w:start w:val="1"/>
      <w:numFmt w:val="bullet"/>
      <w:lvlText w:val=""/>
      <w:lvlJc w:val="left"/>
      <w:pPr>
        <w:ind w:left="4332" w:hanging="360"/>
      </w:pPr>
      <w:rPr>
        <w:rFonts w:ascii="Wingdings" w:hAnsi="Wingdings" w:hint="default"/>
      </w:rPr>
    </w:lvl>
    <w:lvl w:ilvl="6" w:tplc="04270001" w:tentative="1">
      <w:start w:val="1"/>
      <w:numFmt w:val="bullet"/>
      <w:lvlText w:val=""/>
      <w:lvlJc w:val="left"/>
      <w:pPr>
        <w:ind w:left="5052" w:hanging="360"/>
      </w:pPr>
      <w:rPr>
        <w:rFonts w:ascii="Symbol" w:hAnsi="Symbol" w:hint="default"/>
      </w:rPr>
    </w:lvl>
    <w:lvl w:ilvl="7" w:tplc="04270003" w:tentative="1">
      <w:start w:val="1"/>
      <w:numFmt w:val="bullet"/>
      <w:lvlText w:val="o"/>
      <w:lvlJc w:val="left"/>
      <w:pPr>
        <w:ind w:left="5772" w:hanging="360"/>
      </w:pPr>
      <w:rPr>
        <w:rFonts w:ascii="Courier New" w:hAnsi="Courier New" w:cs="Courier New" w:hint="default"/>
      </w:rPr>
    </w:lvl>
    <w:lvl w:ilvl="8" w:tplc="04270005" w:tentative="1">
      <w:start w:val="1"/>
      <w:numFmt w:val="bullet"/>
      <w:lvlText w:val=""/>
      <w:lvlJc w:val="left"/>
      <w:pPr>
        <w:ind w:left="6492" w:hanging="360"/>
      </w:pPr>
      <w:rPr>
        <w:rFonts w:ascii="Wingdings" w:hAnsi="Wingdings" w:hint="default"/>
      </w:rPr>
    </w:lvl>
  </w:abstractNum>
  <w:abstractNum w:abstractNumId="5" w15:restartNumberingAfterBreak="0">
    <w:nsid w:val="0D1048B2"/>
    <w:multiLevelType w:val="multilevel"/>
    <w:tmpl w:val="95EAC1AA"/>
    <w:lvl w:ilvl="0">
      <w:start w:val="1"/>
      <w:numFmt w:val="decimal"/>
      <w:lvlText w:val="%1."/>
      <w:lvlJc w:val="left"/>
      <w:pPr>
        <w:ind w:left="360" w:hanging="360"/>
      </w:pPr>
      <w:rPr>
        <w:rFonts w:ascii="Calibri" w:hAnsi="Calibri" w:cs="Calibri" w:hint="default"/>
      </w:rPr>
    </w:lvl>
    <w:lvl w:ilvl="1">
      <w:start w:val="2"/>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Calibri" w:hAnsi="Calibri" w:cs="Calibri" w:hint="default"/>
      </w:rPr>
    </w:lvl>
    <w:lvl w:ilvl="3">
      <w:start w:val="1"/>
      <w:numFmt w:val="decimal"/>
      <w:lvlText w:val="%1.%2.%3.%4."/>
      <w:lvlJc w:val="left"/>
      <w:pPr>
        <w:ind w:left="720" w:hanging="720"/>
      </w:pPr>
      <w:rPr>
        <w:rFonts w:ascii="Calibri" w:hAnsi="Calibri" w:cs="Calibri" w:hint="default"/>
      </w:rPr>
    </w:lvl>
    <w:lvl w:ilvl="4">
      <w:start w:val="1"/>
      <w:numFmt w:val="decimal"/>
      <w:lvlText w:val="%1.%2.%3.%4.%5."/>
      <w:lvlJc w:val="left"/>
      <w:pPr>
        <w:ind w:left="1080" w:hanging="1080"/>
      </w:pPr>
      <w:rPr>
        <w:rFonts w:ascii="Calibri" w:hAnsi="Calibri" w:cs="Calibri" w:hint="default"/>
      </w:rPr>
    </w:lvl>
    <w:lvl w:ilvl="5">
      <w:start w:val="1"/>
      <w:numFmt w:val="decimal"/>
      <w:lvlText w:val="%1.%2.%3.%4.%5.%6."/>
      <w:lvlJc w:val="left"/>
      <w:pPr>
        <w:ind w:left="1080" w:hanging="1080"/>
      </w:pPr>
      <w:rPr>
        <w:rFonts w:ascii="Calibri" w:hAnsi="Calibri" w:cs="Calibri" w:hint="default"/>
      </w:rPr>
    </w:lvl>
    <w:lvl w:ilvl="6">
      <w:start w:val="1"/>
      <w:numFmt w:val="decimal"/>
      <w:lvlText w:val="%1.%2.%3.%4.%5.%6.%7."/>
      <w:lvlJc w:val="left"/>
      <w:pPr>
        <w:ind w:left="1440" w:hanging="1440"/>
      </w:pPr>
      <w:rPr>
        <w:rFonts w:ascii="Calibri" w:hAnsi="Calibri" w:cs="Calibri" w:hint="default"/>
      </w:rPr>
    </w:lvl>
    <w:lvl w:ilvl="7">
      <w:start w:val="1"/>
      <w:numFmt w:val="decimal"/>
      <w:lvlText w:val="%1.%2.%3.%4.%5.%6.%7.%8."/>
      <w:lvlJc w:val="left"/>
      <w:pPr>
        <w:ind w:left="1440" w:hanging="1440"/>
      </w:pPr>
      <w:rPr>
        <w:rFonts w:ascii="Calibri" w:hAnsi="Calibri" w:cs="Calibri" w:hint="default"/>
      </w:rPr>
    </w:lvl>
    <w:lvl w:ilvl="8">
      <w:start w:val="1"/>
      <w:numFmt w:val="decimal"/>
      <w:lvlText w:val="%1.%2.%3.%4.%5.%6.%7.%8.%9."/>
      <w:lvlJc w:val="left"/>
      <w:pPr>
        <w:ind w:left="1800" w:hanging="1800"/>
      </w:pPr>
      <w:rPr>
        <w:rFonts w:ascii="Calibri" w:hAnsi="Calibri" w:cs="Calibri" w:hint="default"/>
      </w:rPr>
    </w:lvl>
  </w:abstractNum>
  <w:abstractNum w:abstractNumId="6" w15:restartNumberingAfterBreak="0">
    <w:nsid w:val="12ED3DBD"/>
    <w:multiLevelType w:val="multilevel"/>
    <w:tmpl w:val="294476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149008C7"/>
    <w:multiLevelType w:val="hybridMultilevel"/>
    <w:tmpl w:val="DA5ED5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7124D7D"/>
    <w:multiLevelType w:val="hybridMultilevel"/>
    <w:tmpl w:val="E0E2F108"/>
    <w:lvl w:ilvl="0" w:tplc="4A7E3422">
      <w:start w:val="1"/>
      <w:numFmt w:val="decimal"/>
      <w:lvlText w:val="%1."/>
      <w:lvlJc w:val="left"/>
      <w:pPr>
        <w:ind w:left="709" w:hanging="360"/>
      </w:pPr>
    </w:lvl>
    <w:lvl w:ilvl="1" w:tplc="76AAF3FC">
      <w:start w:val="1"/>
      <w:numFmt w:val="lowerLetter"/>
      <w:lvlText w:val="%2."/>
      <w:lvlJc w:val="left"/>
      <w:pPr>
        <w:ind w:left="1429" w:hanging="360"/>
      </w:pPr>
    </w:lvl>
    <w:lvl w:ilvl="2" w:tplc="A27CEE1C">
      <w:start w:val="1"/>
      <w:numFmt w:val="lowerRoman"/>
      <w:lvlText w:val="%3."/>
      <w:lvlJc w:val="right"/>
      <w:pPr>
        <w:ind w:left="2149" w:hanging="180"/>
      </w:pPr>
    </w:lvl>
    <w:lvl w:ilvl="3" w:tplc="613CC504">
      <w:start w:val="1"/>
      <w:numFmt w:val="decimal"/>
      <w:lvlText w:val="%4."/>
      <w:lvlJc w:val="left"/>
      <w:pPr>
        <w:ind w:left="2869" w:hanging="360"/>
      </w:pPr>
    </w:lvl>
    <w:lvl w:ilvl="4" w:tplc="AC3E5270">
      <w:start w:val="1"/>
      <w:numFmt w:val="lowerLetter"/>
      <w:lvlText w:val="%5."/>
      <w:lvlJc w:val="left"/>
      <w:pPr>
        <w:ind w:left="3589" w:hanging="360"/>
      </w:pPr>
    </w:lvl>
    <w:lvl w:ilvl="5" w:tplc="0B2276B6">
      <w:start w:val="1"/>
      <w:numFmt w:val="lowerRoman"/>
      <w:lvlText w:val="%6."/>
      <w:lvlJc w:val="right"/>
      <w:pPr>
        <w:ind w:left="4309" w:hanging="180"/>
      </w:pPr>
    </w:lvl>
    <w:lvl w:ilvl="6" w:tplc="9FD4363A">
      <w:start w:val="1"/>
      <w:numFmt w:val="decimal"/>
      <w:lvlText w:val="%7."/>
      <w:lvlJc w:val="left"/>
      <w:pPr>
        <w:ind w:left="5029" w:hanging="360"/>
      </w:pPr>
    </w:lvl>
    <w:lvl w:ilvl="7" w:tplc="A53673A8">
      <w:start w:val="1"/>
      <w:numFmt w:val="lowerLetter"/>
      <w:lvlText w:val="%8."/>
      <w:lvlJc w:val="left"/>
      <w:pPr>
        <w:ind w:left="5749" w:hanging="360"/>
      </w:pPr>
    </w:lvl>
    <w:lvl w:ilvl="8" w:tplc="7618D7C2">
      <w:start w:val="1"/>
      <w:numFmt w:val="lowerRoman"/>
      <w:lvlText w:val="%9."/>
      <w:lvlJc w:val="right"/>
      <w:pPr>
        <w:ind w:left="6469" w:hanging="180"/>
      </w:pPr>
    </w:lvl>
  </w:abstractNum>
  <w:abstractNum w:abstractNumId="9" w15:restartNumberingAfterBreak="0">
    <w:nsid w:val="2375736A"/>
    <w:multiLevelType w:val="hybridMultilevel"/>
    <w:tmpl w:val="0BCAB8EE"/>
    <w:lvl w:ilvl="0" w:tplc="3BCC730E">
      <w:start w:val="1"/>
      <w:numFmt w:val="decimal"/>
      <w:lvlText w:val="%1."/>
      <w:lvlJc w:val="left"/>
      <w:pPr>
        <w:ind w:left="709" w:hanging="360"/>
      </w:pPr>
    </w:lvl>
    <w:lvl w:ilvl="1" w:tplc="45ECFE32">
      <w:start w:val="1"/>
      <w:numFmt w:val="lowerLetter"/>
      <w:lvlText w:val="%2."/>
      <w:lvlJc w:val="left"/>
      <w:pPr>
        <w:ind w:left="1429" w:hanging="360"/>
      </w:pPr>
    </w:lvl>
    <w:lvl w:ilvl="2" w:tplc="5232DA58">
      <w:start w:val="1"/>
      <w:numFmt w:val="lowerRoman"/>
      <w:lvlText w:val="%3."/>
      <w:lvlJc w:val="right"/>
      <w:pPr>
        <w:ind w:left="2149" w:hanging="180"/>
      </w:pPr>
    </w:lvl>
    <w:lvl w:ilvl="3" w:tplc="12080924">
      <w:start w:val="1"/>
      <w:numFmt w:val="decimal"/>
      <w:lvlText w:val="%4."/>
      <w:lvlJc w:val="left"/>
      <w:pPr>
        <w:ind w:left="2869" w:hanging="360"/>
      </w:pPr>
    </w:lvl>
    <w:lvl w:ilvl="4" w:tplc="F1A4A17E">
      <w:start w:val="1"/>
      <w:numFmt w:val="lowerLetter"/>
      <w:lvlText w:val="%5."/>
      <w:lvlJc w:val="left"/>
      <w:pPr>
        <w:ind w:left="3589" w:hanging="360"/>
      </w:pPr>
    </w:lvl>
    <w:lvl w:ilvl="5" w:tplc="0486CFAE">
      <w:start w:val="1"/>
      <w:numFmt w:val="lowerRoman"/>
      <w:lvlText w:val="%6."/>
      <w:lvlJc w:val="right"/>
      <w:pPr>
        <w:ind w:left="4309" w:hanging="180"/>
      </w:pPr>
    </w:lvl>
    <w:lvl w:ilvl="6" w:tplc="052498D2">
      <w:start w:val="1"/>
      <w:numFmt w:val="decimal"/>
      <w:lvlText w:val="%7."/>
      <w:lvlJc w:val="left"/>
      <w:pPr>
        <w:ind w:left="5029" w:hanging="360"/>
      </w:pPr>
    </w:lvl>
    <w:lvl w:ilvl="7" w:tplc="3C0AD608">
      <w:start w:val="1"/>
      <w:numFmt w:val="lowerLetter"/>
      <w:lvlText w:val="%8."/>
      <w:lvlJc w:val="left"/>
      <w:pPr>
        <w:ind w:left="5749" w:hanging="360"/>
      </w:pPr>
    </w:lvl>
    <w:lvl w:ilvl="8" w:tplc="7AFCB3EC">
      <w:start w:val="1"/>
      <w:numFmt w:val="lowerRoman"/>
      <w:lvlText w:val="%9."/>
      <w:lvlJc w:val="right"/>
      <w:pPr>
        <w:ind w:left="6469" w:hanging="180"/>
      </w:pPr>
    </w:lvl>
  </w:abstractNum>
  <w:abstractNum w:abstractNumId="10" w15:restartNumberingAfterBreak="0">
    <w:nsid w:val="23F52801"/>
    <w:multiLevelType w:val="hybridMultilevel"/>
    <w:tmpl w:val="ED8CAA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81E4743"/>
    <w:multiLevelType w:val="hybridMultilevel"/>
    <w:tmpl w:val="2E864656"/>
    <w:lvl w:ilvl="0" w:tplc="D7686F16">
      <w:start w:val="1"/>
      <w:numFmt w:val="bullet"/>
      <w:lvlText w:val="●"/>
      <w:lvlJc w:val="left"/>
      <w:pPr>
        <w:ind w:left="720" w:hanging="360"/>
      </w:pPr>
      <w:rPr>
        <w:rFonts w:ascii="Noto Sans Symbols" w:eastAsia="Noto Sans Symbols" w:hAnsi="Noto Sans Symbols" w:cs="Noto Sans Symbols"/>
      </w:rPr>
    </w:lvl>
    <w:lvl w:ilvl="1" w:tplc="08CA9904">
      <w:start w:val="1"/>
      <w:numFmt w:val="bullet"/>
      <w:lvlText w:val="o"/>
      <w:lvlJc w:val="left"/>
      <w:pPr>
        <w:ind w:left="1440" w:hanging="360"/>
      </w:pPr>
      <w:rPr>
        <w:rFonts w:ascii="Courier New" w:eastAsia="Courier New" w:hAnsi="Courier New" w:cs="Courier New"/>
      </w:rPr>
    </w:lvl>
    <w:lvl w:ilvl="2" w:tplc="C442B2F4">
      <w:start w:val="1"/>
      <w:numFmt w:val="bullet"/>
      <w:lvlText w:val="▪"/>
      <w:lvlJc w:val="left"/>
      <w:pPr>
        <w:ind w:left="2160" w:hanging="360"/>
      </w:pPr>
      <w:rPr>
        <w:rFonts w:ascii="Noto Sans Symbols" w:eastAsia="Noto Sans Symbols" w:hAnsi="Noto Sans Symbols" w:cs="Noto Sans Symbols"/>
      </w:rPr>
    </w:lvl>
    <w:lvl w:ilvl="3" w:tplc="DC369B0C">
      <w:start w:val="1"/>
      <w:numFmt w:val="bullet"/>
      <w:lvlText w:val="●"/>
      <w:lvlJc w:val="left"/>
      <w:pPr>
        <w:ind w:left="2880" w:hanging="360"/>
      </w:pPr>
      <w:rPr>
        <w:rFonts w:ascii="Noto Sans Symbols" w:eastAsia="Noto Sans Symbols" w:hAnsi="Noto Sans Symbols" w:cs="Noto Sans Symbols"/>
      </w:rPr>
    </w:lvl>
    <w:lvl w:ilvl="4" w:tplc="951AB0E2">
      <w:start w:val="1"/>
      <w:numFmt w:val="bullet"/>
      <w:lvlText w:val="o"/>
      <w:lvlJc w:val="left"/>
      <w:pPr>
        <w:ind w:left="3600" w:hanging="360"/>
      </w:pPr>
      <w:rPr>
        <w:rFonts w:ascii="Courier New" w:eastAsia="Courier New" w:hAnsi="Courier New" w:cs="Courier New"/>
      </w:rPr>
    </w:lvl>
    <w:lvl w:ilvl="5" w:tplc="6A1AF5B6">
      <w:start w:val="1"/>
      <w:numFmt w:val="bullet"/>
      <w:lvlText w:val="▪"/>
      <w:lvlJc w:val="left"/>
      <w:pPr>
        <w:ind w:left="4320" w:hanging="360"/>
      </w:pPr>
      <w:rPr>
        <w:rFonts w:ascii="Noto Sans Symbols" w:eastAsia="Noto Sans Symbols" w:hAnsi="Noto Sans Symbols" w:cs="Noto Sans Symbols"/>
      </w:rPr>
    </w:lvl>
    <w:lvl w:ilvl="6" w:tplc="DB026024">
      <w:start w:val="1"/>
      <w:numFmt w:val="bullet"/>
      <w:lvlText w:val="●"/>
      <w:lvlJc w:val="left"/>
      <w:pPr>
        <w:ind w:left="5040" w:hanging="360"/>
      </w:pPr>
      <w:rPr>
        <w:rFonts w:ascii="Noto Sans Symbols" w:eastAsia="Noto Sans Symbols" w:hAnsi="Noto Sans Symbols" w:cs="Noto Sans Symbols"/>
      </w:rPr>
    </w:lvl>
    <w:lvl w:ilvl="7" w:tplc="B6D6AA6E">
      <w:start w:val="1"/>
      <w:numFmt w:val="bullet"/>
      <w:lvlText w:val="o"/>
      <w:lvlJc w:val="left"/>
      <w:pPr>
        <w:ind w:left="5760" w:hanging="360"/>
      </w:pPr>
      <w:rPr>
        <w:rFonts w:ascii="Courier New" w:eastAsia="Courier New" w:hAnsi="Courier New" w:cs="Courier New"/>
      </w:rPr>
    </w:lvl>
    <w:lvl w:ilvl="8" w:tplc="B6C8844E">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9FF54DD"/>
    <w:multiLevelType w:val="hybridMultilevel"/>
    <w:tmpl w:val="6A12D20C"/>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8D4904"/>
    <w:multiLevelType w:val="hybridMultilevel"/>
    <w:tmpl w:val="2FAE939E"/>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45A0C4B"/>
    <w:multiLevelType w:val="hybridMultilevel"/>
    <w:tmpl w:val="AE14D39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5EA040C"/>
    <w:multiLevelType w:val="hybridMultilevel"/>
    <w:tmpl w:val="04F0B452"/>
    <w:lvl w:ilvl="0" w:tplc="2D581074">
      <w:start w:val="1"/>
      <w:numFmt w:val="bullet"/>
      <w:lvlText w:val=""/>
      <w:lvlJc w:val="left"/>
      <w:pPr>
        <w:ind w:left="360" w:hanging="360"/>
      </w:pPr>
      <w:rPr>
        <w:rFonts w:ascii="Symbol" w:hAnsi="Symbol" w:hint="default"/>
      </w:rPr>
    </w:lvl>
    <w:lvl w:ilvl="1" w:tplc="A6AE0B8A">
      <w:start w:val="1"/>
      <w:numFmt w:val="bullet"/>
      <w:lvlText w:val="o"/>
      <w:lvlJc w:val="left"/>
      <w:pPr>
        <w:ind w:left="1440" w:hanging="360"/>
      </w:pPr>
      <w:rPr>
        <w:rFonts w:ascii="Courier New" w:hAnsi="Courier New" w:cs="Courier New" w:hint="default"/>
      </w:rPr>
    </w:lvl>
    <w:lvl w:ilvl="2" w:tplc="07303940">
      <w:start w:val="1"/>
      <w:numFmt w:val="bullet"/>
      <w:lvlText w:val=""/>
      <w:lvlJc w:val="left"/>
      <w:pPr>
        <w:ind w:left="2160" w:hanging="360"/>
      </w:pPr>
      <w:rPr>
        <w:rFonts w:ascii="Wingdings" w:hAnsi="Wingdings" w:hint="default"/>
      </w:rPr>
    </w:lvl>
    <w:lvl w:ilvl="3" w:tplc="9E7A573A">
      <w:start w:val="1"/>
      <w:numFmt w:val="bullet"/>
      <w:lvlText w:val=""/>
      <w:lvlJc w:val="left"/>
      <w:pPr>
        <w:ind w:left="2880" w:hanging="360"/>
      </w:pPr>
      <w:rPr>
        <w:rFonts w:ascii="Symbol" w:hAnsi="Symbol" w:hint="default"/>
      </w:rPr>
    </w:lvl>
    <w:lvl w:ilvl="4" w:tplc="AE0EEEA0">
      <w:start w:val="1"/>
      <w:numFmt w:val="bullet"/>
      <w:lvlText w:val="o"/>
      <w:lvlJc w:val="left"/>
      <w:pPr>
        <w:ind w:left="3600" w:hanging="360"/>
      </w:pPr>
      <w:rPr>
        <w:rFonts w:ascii="Courier New" w:hAnsi="Courier New" w:cs="Courier New" w:hint="default"/>
      </w:rPr>
    </w:lvl>
    <w:lvl w:ilvl="5" w:tplc="024EC776">
      <w:start w:val="1"/>
      <w:numFmt w:val="bullet"/>
      <w:lvlText w:val=""/>
      <w:lvlJc w:val="left"/>
      <w:pPr>
        <w:ind w:left="4320" w:hanging="360"/>
      </w:pPr>
      <w:rPr>
        <w:rFonts w:ascii="Wingdings" w:hAnsi="Wingdings" w:hint="default"/>
      </w:rPr>
    </w:lvl>
    <w:lvl w:ilvl="6" w:tplc="6BC87ABE">
      <w:start w:val="1"/>
      <w:numFmt w:val="bullet"/>
      <w:lvlText w:val=""/>
      <w:lvlJc w:val="left"/>
      <w:pPr>
        <w:ind w:left="5040" w:hanging="360"/>
      </w:pPr>
      <w:rPr>
        <w:rFonts w:ascii="Symbol" w:hAnsi="Symbol" w:hint="default"/>
      </w:rPr>
    </w:lvl>
    <w:lvl w:ilvl="7" w:tplc="5656B258">
      <w:start w:val="1"/>
      <w:numFmt w:val="bullet"/>
      <w:lvlText w:val="o"/>
      <w:lvlJc w:val="left"/>
      <w:pPr>
        <w:ind w:left="5760" w:hanging="360"/>
      </w:pPr>
      <w:rPr>
        <w:rFonts w:ascii="Courier New" w:hAnsi="Courier New" w:cs="Courier New" w:hint="default"/>
      </w:rPr>
    </w:lvl>
    <w:lvl w:ilvl="8" w:tplc="7A4E6E7C">
      <w:start w:val="1"/>
      <w:numFmt w:val="bullet"/>
      <w:lvlText w:val=""/>
      <w:lvlJc w:val="left"/>
      <w:pPr>
        <w:ind w:left="6480" w:hanging="360"/>
      </w:pPr>
      <w:rPr>
        <w:rFonts w:ascii="Wingdings" w:hAnsi="Wingdings" w:hint="default"/>
      </w:rPr>
    </w:lvl>
  </w:abstractNum>
  <w:abstractNum w:abstractNumId="16" w15:restartNumberingAfterBreak="0">
    <w:nsid w:val="3926221F"/>
    <w:multiLevelType w:val="hybridMultilevel"/>
    <w:tmpl w:val="8E6A216C"/>
    <w:lvl w:ilvl="0" w:tplc="A8985FDA">
      <w:start w:val="1"/>
      <w:numFmt w:val="bullet"/>
      <w:lvlText w:val="·"/>
      <w:lvlJc w:val="left"/>
      <w:pPr>
        <w:ind w:left="709" w:hanging="360"/>
      </w:pPr>
      <w:rPr>
        <w:rFonts w:ascii="Symbol" w:eastAsia="Symbol" w:hAnsi="Symbol" w:cs="Symbol"/>
      </w:rPr>
    </w:lvl>
    <w:lvl w:ilvl="1" w:tplc="C062E592">
      <w:start w:val="1"/>
      <w:numFmt w:val="bullet"/>
      <w:lvlText w:val="o"/>
      <w:lvlJc w:val="left"/>
      <w:pPr>
        <w:ind w:left="1440" w:hanging="360"/>
      </w:pPr>
      <w:rPr>
        <w:rFonts w:ascii="Courier New" w:eastAsia="Courier New" w:hAnsi="Courier New" w:cs="Courier New"/>
      </w:rPr>
    </w:lvl>
    <w:lvl w:ilvl="2" w:tplc="9E00129A">
      <w:start w:val="1"/>
      <w:numFmt w:val="bullet"/>
      <w:lvlText w:val="§"/>
      <w:lvlJc w:val="left"/>
      <w:pPr>
        <w:ind w:left="2160" w:hanging="360"/>
      </w:pPr>
      <w:rPr>
        <w:rFonts w:ascii="Wingdings" w:eastAsia="Wingdings" w:hAnsi="Wingdings" w:cs="Wingdings"/>
      </w:rPr>
    </w:lvl>
    <w:lvl w:ilvl="3" w:tplc="E7E62062">
      <w:start w:val="1"/>
      <w:numFmt w:val="bullet"/>
      <w:lvlText w:val="·"/>
      <w:lvlJc w:val="left"/>
      <w:pPr>
        <w:ind w:left="2880" w:hanging="360"/>
      </w:pPr>
      <w:rPr>
        <w:rFonts w:ascii="Symbol" w:eastAsia="Symbol" w:hAnsi="Symbol" w:cs="Symbol"/>
      </w:rPr>
    </w:lvl>
    <w:lvl w:ilvl="4" w:tplc="CD142492">
      <w:start w:val="1"/>
      <w:numFmt w:val="bullet"/>
      <w:lvlText w:val="o"/>
      <w:lvlJc w:val="left"/>
      <w:pPr>
        <w:ind w:left="3600" w:hanging="360"/>
      </w:pPr>
      <w:rPr>
        <w:rFonts w:ascii="Courier New" w:eastAsia="Courier New" w:hAnsi="Courier New" w:cs="Courier New"/>
      </w:rPr>
    </w:lvl>
    <w:lvl w:ilvl="5" w:tplc="78AA8F90">
      <w:start w:val="1"/>
      <w:numFmt w:val="bullet"/>
      <w:lvlText w:val="§"/>
      <w:lvlJc w:val="left"/>
      <w:pPr>
        <w:ind w:left="4320" w:hanging="360"/>
      </w:pPr>
      <w:rPr>
        <w:rFonts w:ascii="Wingdings" w:eastAsia="Wingdings" w:hAnsi="Wingdings" w:cs="Wingdings"/>
      </w:rPr>
    </w:lvl>
    <w:lvl w:ilvl="6" w:tplc="2C844AE0">
      <w:start w:val="1"/>
      <w:numFmt w:val="bullet"/>
      <w:lvlText w:val="·"/>
      <w:lvlJc w:val="left"/>
      <w:pPr>
        <w:ind w:left="5040" w:hanging="360"/>
      </w:pPr>
      <w:rPr>
        <w:rFonts w:ascii="Symbol" w:eastAsia="Symbol" w:hAnsi="Symbol" w:cs="Symbol"/>
      </w:rPr>
    </w:lvl>
    <w:lvl w:ilvl="7" w:tplc="DC84307C">
      <w:start w:val="1"/>
      <w:numFmt w:val="bullet"/>
      <w:lvlText w:val="o"/>
      <w:lvlJc w:val="left"/>
      <w:pPr>
        <w:ind w:left="5760" w:hanging="360"/>
      </w:pPr>
      <w:rPr>
        <w:rFonts w:ascii="Courier New" w:eastAsia="Courier New" w:hAnsi="Courier New" w:cs="Courier New"/>
      </w:rPr>
    </w:lvl>
    <w:lvl w:ilvl="8" w:tplc="8F9CFC1E">
      <w:start w:val="1"/>
      <w:numFmt w:val="bullet"/>
      <w:lvlText w:val="§"/>
      <w:lvlJc w:val="left"/>
      <w:pPr>
        <w:ind w:left="6480" w:hanging="360"/>
      </w:pPr>
      <w:rPr>
        <w:rFonts w:ascii="Wingdings" w:eastAsia="Wingdings" w:hAnsi="Wingdings" w:cs="Wingdings"/>
      </w:rPr>
    </w:lvl>
  </w:abstractNum>
  <w:abstractNum w:abstractNumId="17" w15:restartNumberingAfterBreak="0">
    <w:nsid w:val="3BEB7837"/>
    <w:multiLevelType w:val="hybridMultilevel"/>
    <w:tmpl w:val="314CAD38"/>
    <w:lvl w:ilvl="0" w:tplc="04270001">
      <w:start w:val="1"/>
      <w:numFmt w:val="bullet"/>
      <w:lvlText w:val=""/>
      <w:lvlJc w:val="left"/>
      <w:pPr>
        <w:ind w:left="732" w:hanging="360"/>
      </w:pPr>
      <w:rPr>
        <w:rFonts w:ascii="Symbol" w:hAnsi="Symbol" w:hint="default"/>
      </w:rPr>
    </w:lvl>
    <w:lvl w:ilvl="1" w:tplc="04270003" w:tentative="1">
      <w:start w:val="1"/>
      <w:numFmt w:val="bullet"/>
      <w:lvlText w:val="o"/>
      <w:lvlJc w:val="left"/>
      <w:pPr>
        <w:ind w:left="1452" w:hanging="360"/>
      </w:pPr>
      <w:rPr>
        <w:rFonts w:ascii="Courier New" w:hAnsi="Courier New" w:cs="Courier New" w:hint="default"/>
      </w:rPr>
    </w:lvl>
    <w:lvl w:ilvl="2" w:tplc="04270005" w:tentative="1">
      <w:start w:val="1"/>
      <w:numFmt w:val="bullet"/>
      <w:lvlText w:val=""/>
      <w:lvlJc w:val="left"/>
      <w:pPr>
        <w:ind w:left="2172" w:hanging="360"/>
      </w:pPr>
      <w:rPr>
        <w:rFonts w:ascii="Wingdings" w:hAnsi="Wingdings" w:hint="default"/>
      </w:rPr>
    </w:lvl>
    <w:lvl w:ilvl="3" w:tplc="04270001" w:tentative="1">
      <w:start w:val="1"/>
      <w:numFmt w:val="bullet"/>
      <w:lvlText w:val=""/>
      <w:lvlJc w:val="left"/>
      <w:pPr>
        <w:ind w:left="2892" w:hanging="360"/>
      </w:pPr>
      <w:rPr>
        <w:rFonts w:ascii="Symbol" w:hAnsi="Symbol" w:hint="default"/>
      </w:rPr>
    </w:lvl>
    <w:lvl w:ilvl="4" w:tplc="04270003" w:tentative="1">
      <w:start w:val="1"/>
      <w:numFmt w:val="bullet"/>
      <w:lvlText w:val="o"/>
      <w:lvlJc w:val="left"/>
      <w:pPr>
        <w:ind w:left="3612" w:hanging="360"/>
      </w:pPr>
      <w:rPr>
        <w:rFonts w:ascii="Courier New" w:hAnsi="Courier New" w:cs="Courier New" w:hint="default"/>
      </w:rPr>
    </w:lvl>
    <w:lvl w:ilvl="5" w:tplc="04270005" w:tentative="1">
      <w:start w:val="1"/>
      <w:numFmt w:val="bullet"/>
      <w:lvlText w:val=""/>
      <w:lvlJc w:val="left"/>
      <w:pPr>
        <w:ind w:left="4332" w:hanging="360"/>
      </w:pPr>
      <w:rPr>
        <w:rFonts w:ascii="Wingdings" w:hAnsi="Wingdings" w:hint="default"/>
      </w:rPr>
    </w:lvl>
    <w:lvl w:ilvl="6" w:tplc="04270001" w:tentative="1">
      <w:start w:val="1"/>
      <w:numFmt w:val="bullet"/>
      <w:lvlText w:val=""/>
      <w:lvlJc w:val="left"/>
      <w:pPr>
        <w:ind w:left="5052" w:hanging="360"/>
      </w:pPr>
      <w:rPr>
        <w:rFonts w:ascii="Symbol" w:hAnsi="Symbol" w:hint="default"/>
      </w:rPr>
    </w:lvl>
    <w:lvl w:ilvl="7" w:tplc="04270003" w:tentative="1">
      <w:start w:val="1"/>
      <w:numFmt w:val="bullet"/>
      <w:lvlText w:val="o"/>
      <w:lvlJc w:val="left"/>
      <w:pPr>
        <w:ind w:left="5772" w:hanging="360"/>
      </w:pPr>
      <w:rPr>
        <w:rFonts w:ascii="Courier New" w:hAnsi="Courier New" w:cs="Courier New" w:hint="default"/>
      </w:rPr>
    </w:lvl>
    <w:lvl w:ilvl="8" w:tplc="04270005" w:tentative="1">
      <w:start w:val="1"/>
      <w:numFmt w:val="bullet"/>
      <w:lvlText w:val=""/>
      <w:lvlJc w:val="left"/>
      <w:pPr>
        <w:ind w:left="6492" w:hanging="360"/>
      </w:pPr>
      <w:rPr>
        <w:rFonts w:ascii="Wingdings" w:hAnsi="Wingdings" w:hint="default"/>
      </w:rPr>
    </w:lvl>
  </w:abstractNum>
  <w:abstractNum w:abstractNumId="18" w15:restartNumberingAfterBreak="0">
    <w:nsid w:val="3D9D5F7C"/>
    <w:multiLevelType w:val="hybridMultilevel"/>
    <w:tmpl w:val="BE4058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E231479"/>
    <w:multiLevelType w:val="hybridMultilevel"/>
    <w:tmpl w:val="2E18DC62"/>
    <w:lvl w:ilvl="0" w:tplc="245C5A52">
      <w:start w:val="1"/>
      <w:numFmt w:val="bullet"/>
      <w:lvlText w:val=""/>
      <w:lvlJc w:val="left"/>
      <w:pPr>
        <w:ind w:left="720" w:hanging="360"/>
      </w:pPr>
      <w:rPr>
        <w:rFonts w:ascii="Symbol" w:hAnsi="Symbol" w:hint="default"/>
      </w:rPr>
    </w:lvl>
    <w:lvl w:ilvl="1" w:tplc="9104DCB4">
      <w:start w:val="1"/>
      <w:numFmt w:val="bullet"/>
      <w:lvlText w:val="o"/>
      <w:lvlJc w:val="left"/>
      <w:pPr>
        <w:ind w:left="1440" w:hanging="360"/>
      </w:pPr>
      <w:rPr>
        <w:rFonts w:ascii="Courier New" w:hAnsi="Courier New" w:cs="Courier New" w:hint="default"/>
      </w:rPr>
    </w:lvl>
    <w:lvl w:ilvl="2" w:tplc="7054E67A">
      <w:start w:val="1"/>
      <w:numFmt w:val="bullet"/>
      <w:lvlText w:val=""/>
      <w:lvlJc w:val="left"/>
      <w:pPr>
        <w:ind w:left="2160" w:hanging="360"/>
      </w:pPr>
      <w:rPr>
        <w:rFonts w:ascii="Wingdings" w:hAnsi="Wingdings" w:hint="default"/>
      </w:rPr>
    </w:lvl>
    <w:lvl w:ilvl="3" w:tplc="94808D7E">
      <w:start w:val="1"/>
      <w:numFmt w:val="bullet"/>
      <w:lvlText w:val=""/>
      <w:lvlJc w:val="left"/>
      <w:pPr>
        <w:ind w:left="2880" w:hanging="360"/>
      </w:pPr>
      <w:rPr>
        <w:rFonts w:ascii="Symbol" w:hAnsi="Symbol" w:hint="default"/>
      </w:rPr>
    </w:lvl>
    <w:lvl w:ilvl="4" w:tplc="7D8E150A">
      <w:start w:val="1"/>
      <w:numFmt w:val="bullet"/>
      <w:lvlText w:val="o"/>
      <w:lvlJc w:val="left"/>
      <w:pPr>
        <w:ind w:left="3600" w:hanging="360"/>
      </w:pPr>
      <w:rPr>
        <w:rFonts w:ascii="Courier New" w:hAnsi="Courier New" w:cs="Courier New" w:hint="default"/>
      </w:rPr>
    </w:lvl>
    <w:lvl w:ilvl="5" w:tplc="8E920F12">
      <w:start w:val="1"/>
      <w:numFmt w:val="bullet"/>
      <w:lvlText w:val=""/>
      <w:lvlJc w:val="left"/>
      <w:pPr>
        <w:ind w:left="4320" w:hanging="360"/>
      </w:pPr>
      <w:rPr>
        <w:rFonts w:ascii="Wingdings" w:hAnsi="Wingdings" w:hint="default"/>
      </w:rPr>
    </w:lvl>
    <w:lvl w:ilvl="6" w:tplc="89620942">
      <w:start w:val="1"/>
      <w:numFmt w:val="bullet"/>
      <w:lvlText w:val=""/>
      <w:lvlJc w:val="left"/>
      <w:pPr>
        <w:ind w:left="5040" w:hanging="360"/>
      </w:pPr>
      <w:rPr>
        <w:rFonts w:ascii="Symbol" w:hAnsi="Symbol" w:hint="default"/>
      </w:rPr>
    </w:lvl>
    <w:lvl w:ilvl="7" w:tplc="7E644052">
      <w:start w:val="1"/>
      <w:numFmt w:val="bullet"/>
      <w:lvlText w:val="o"/>
      <w:lvlJc w:val="left"/>
      <w:pPr>
        <w:ind w:left="5760" w:hanging="360"/>
      </w:pPr>
      <w:rPr>
        <w:rFonts w:ascii="Courier New" w:hAnsi="Courier New" w:cs="Courier New" w:hint="default"/>
      </w:rPr>
    </w:lvl>
    <w:lvl w:ilvl="8" w:tplc="EC7CFA46">
      <w:start w:val="1"/>
      <w:numFmt w:val="bullet"/>
      <w:lvlText w:val=""/>
      <w:lvlJc w:val="left"/>
      <w:pPr>
        <w:ind w:left="6480" w:hanging="360"/>
      </w:pPr>
      <w:rPr>
        <w:rFonts w:ascii="Wingdings" w:hAnsi="Wingdings" w:hint="default"/>
      </w:rPr>
    </w:lvl>
  </w:abstractNum>
  <w:abstractNum w:abstractNumId="20" w15:restartNumberingAfterBreak="0">
    <w:nsid w:val="3F6827CA"/>
    <w:multiLevelType w:val="multilevel"/>
    <w:tmpl w:val="35AA08A4"/>
    <w:lvl w:ilvl="0">
      <w:start w:val="1"/>
      <w:numFmt w:val="decimal"/>
      <w:lvlText w:val="%1."/>
      <w:lvlJc w:val="left"/>
      <w:pPr>
        <w:ind w:left="360" w:hanging="360"/>
      </w:pPr>
      <w:rPr>
        <w:rFonts w:ascii="Calibri" w:eastAsia="Calibri" w:hAnsi="Calibri" w:cs="Calibri" w:hint="default"/>
        <w:sz w:val="22"/>
      </w:rPr>
    </w:lvl>
    <w:lvl w:ilvl="1">
      <w:start w:val="1"/>
      <w:numFmt w:val="decimal"/>
      <w:lvlText w:val="%1.%2."/>
      <w:lvlJc w:val="left"/>
      <w:pPr>
        <w:ind w:left="360" w:hanging="360"/>
      </w:pPr>
      <w:rPr>
        <w:rFonts w:ascii="Calibri" w:eastAsia="Calibri" w:hAnsi="Calibri" w:cs="Calibri" w:hint="default"/>
        <w:sz w:val="22"/>
      </w:rPr>
    </w:lvl>
    <w:lvl w:ilvl="2">
      <w:start w:val="1"/>
      <w:numFmt w:val="decimal"/>
      <w:lvlText w:val="%1.%2.%3."/>
      <w:lvlJc w:val="left"/>
      <w:pPr>
        <w:ind w:left="720" w:hanging="720"/>
      </w:pPr>
      <w:rPr>
        <w:rFonts w:ascii="Calibri" w:eastAsia="Calibri" w:hAnsi="Calibri" w:cs="Calibri" w:hint="default"/>
        <w:sz w:val="22"/>
      </w:rPr>
    </w:lvl>
    <w:lvl w:ilvl="3">
      <w:start w:val="1"/>
      <w:numFmt w:val="decimal"/>
      <w:lvlText w:val="%1.%2.%3.%4."/>
      <w:lvlJc w:val="left"/>
      <w:pPr>
        <w:ind w:left="720" w:hanging="720"/>
      </w:pPr>
      <w:rPr>
        <w:rFonts w:ascii="Calibri" w:eastAsia="Calibri" w:hAnsi="Calibri" w:cs="Calibri" w:hint="default"/>
        <w:sz w:val="22"/>
      </w:rPr>
    </w:lvl>
    <w:lvl w:ilvl="4">
      <w:start w:val="1"/>
      <w:numFmt w:val="decimal"/>
      <w:lvlText w:val="%1.%2.%3.%4.%5."/>
      <w:lvlJc w:val="left"/>
      <w:pPr>
        <w:ind w:left="1080" w:hanging="1080"/>
      </w:pPr>
      <w:rPr>
        <w:rFonts w:ascii="Calibri" w:eastAsia="Calibri" w:hAnsi="Calibri" w:cs="Calibri" w:hint="default"/>
        <w:sz w:val="22"/>
      </w:rPr>
    </w:lvl>
    <w:lvl w:ilvl="5">
      <w:start w:val="1"/>
      <w:numFmt w:val="decimal"/>
      <w:lvlText w:val="%1.%2.%3.%4.%5.%6."/>
      <w:lvlJc w:val="left"/>
      <w:pPr>
        <w:ind w:left="1080" w:hanging="1080"/>
      </w:pPr>
      <w:rPr>
        <w:rFonts w:ascii="Calibri" w:eastAsia="Calibri" w:hAnsi="Calibri" w:cs="Calibri" w:hint="default"/>
        <w:sz w:val="22"/>
      </w:rPr>
    </w:lvl>
    <w:lvl w:ilvl="6">
      <w:start w:val="1"/>
      <w:numFmt w:val="decimal"/>
      <w:lvlText w:val="%1.%2.%3.%4.%5.%6.%7."/>
      <w:lvlJc w:val="left"/>
      <w:pPr>
        <w:ind w:left="1080" w:hanging="1080"/>
      </w:pPr>
      <w:rPr>
        <w:rFonts w:ascii="Calibri" w:eastAsia="Calibri" w:hAnsi="Calibri" w:cs="Calibri" w:hint="default"/>
        <w:sz w:val="22"/>
      </w:rPr>
    </w:lvl>
    <w:lvl w:ilvl="7">
      <w:start w:val="1"/>
      <w:numFmt w:val="decimal"/>
      <w:lvlText w:val="%1.%2.%3.%4.%5.%6.%7.%8."/>
      <w:lvlJc w:val="left"/>
      <w:pPr>
        <w:ind w:left="1440" w:hanging="1440"/>
      </w:pPr>
      <w:rPr>
        <w:rFonts w:ascii="Calibri" w:eastAsia="Calibri" w:hAnsi="Calibri" w:cs="Calibri" w:hint="default"/>
        <w:sz w:val="22"/>
      </w:rPr>
    </w:lvl>
    <w:lvl w:ilvl="8">
      <w:start w:val="1"/>
      <w:numFmt w:val="decimal"/>
      <w:lvlText w:val="%1.%2.%3.%4.%5.%6.%7.%8.%9."/>
      <w:lvlJc w:val="left"/>
      <w:pPr>
        <w:ind w:left="1440" w:hanging="1440"/>
      </w:pPr>
      <w:rPr>
        <w:rFonts w:ascii="Calibri" w:eastAsia="Calibri" w:hAnsi="Calibri" w:cs="Calibri" w:hint="default"/>
        <w:sz w:val="22"/>
      </w:rPr>
    </w:lvl>
  </w:abstractNum>
  <w:abstractNum w:abstractNumId="21" w15:restartNumberingAfterBreak="0">
    <w:nsid w:val="4464674C"/>
    <w:multiLevelType w:val="hybridMultilevel"/>
    <w:tmpl w:val="2C2E2DDA"/>
    <w:lvl w:ilvl="0" w:tplc="908241A2">
      <w:start w:val="1"/>
      <w:numFmt w:val="bullet"/>
      <w:lvlText w:val="●"/>
      <w:lvlJc w:val="left"/>
      <w:pPr>
        <w:ind w:left="720" w:hanging="360"/>
      </w:pPr>
      <w:rPr>
        <w:rFonts w:ascii="Noto Sans Symbols" w:eastAsia="Noto Sans Symbols" w:hAnsi="Noto Sans Symbols" w:cs="Noto Sans Symbols"/>
      </w:rPr>
    </w:lvl>
    <w:lvl w:ilvl="1" w:tplc="6B1C9394">
      <w:start w:val="1"/>
      <w:numFmt w:val="bullet"/>
      <w:lvlText w:val="o"/>
      <w:lvlJc w:val="left"/>
      <w:pPr>
        <w:ind w:left="1440" w:hanging="360"/>
      </w:pPr>
      <w:rPr>
        <w:rFonts w:ascii="Courier New" w:eastAsia="Courier New" w:hAnsi="Courier New" w:cs="Courier New"/>
      </w:rPr>
    </w:lvl>
    <w:lvl w:ilvl="2" w:tplc="2B4C4D9A">
      <w:start w:val="1"/>
      <w:numFmt w:val="bullet"/>
      <w:lvlText w:val="▪"/>
      <w:lvlJc w:val="left"/>
      <w:pPr>
        <w:ind w:left="2160" w:hanging="360"/>
      </w:pPr>
      <w:rPr>
        <w:rFonts w:ascii="Noto Sans Symbols" w:eastAsia="Noto Sans Symbols" w:hAnsi="Noto Sans Symbols" w:cs="Noto Sans Symbols"/>
      </w:rPr>
    </w:lvl>
    <w:lvl w:ilvl="3" w:tplc="8A98712A">
      <w:start w:val="1"/>
      <w:numFmt w:val="bullet"/>
      <w:lvlText w:val="●"/>
      <w:lvlJc w:val="left"/>
      <w:pPr>
        <w:ind w:left="2880" w:hanging="360"/>
      </w:pPr>
      <w:rPr>
        <w:rFonts w:ascii="Noto Sans Symbols" w:eastAsia="Noto Sans Symbols" w:hAnsi="Noto Sans Symbols" w:cs="Noto Sans Symbols"/>
      </w:rPr>
    </w:lvl>
    <w:lvl w:ilvl="4" w:tplc="BCE4063C">
      <w:start w:val="1"/>
      <w:numFmt w:val="bullet"/>
      <w:lvlText w:val="o"/>
      <w:lvlJc w:val="left"/>
      <w:pPr>
        <w:ind w:left="3600" w:hanging="360"/>
      </w:pPr>
      <w:rPr>
        <w:rFonts w:ascii="Courier New" w:eastAsia="Courier New" w:hAnsi="Courier New" w:cs="Courier New"/>
      </w:rPr>
    </w:lvl>
    <w:lvl w:ilvl="5" w:tplc="A13E5A7A">
      <w:start w:val="1"/>
      <w:numFmt w:val="bullet"/>
      <w:lvlText w:val="▪"/>
      <w:lvlJc w:val="left"/>
      <w:pPr>
        <w:ind w:left="4320" w:hanging="360"/>
      </w:pPr>
      <w:rPr>
        <w:rFonts w:ascii="Noto Sans Symbols" w:eastAsia="Noto Sans Symbols" w:hAnsi="Noto Sans Symbols" w:cs="Noto Sans Symbols"/>
      </w:rPr>
    </w:lvl>
    <w:lvl w:ilvl="6" w:tplc="88F47264">
      <w:start w:val="1"/>
      <w:numFmt w:val="bullet"/>
      <w:lvlText w:val="●"/>
      <w:lvlJc w:val="left"/>
      <w:pPr>
        <w:ind w:left="5040" w:hanging="360"/>
      </w:pPr>
      <w:rPr>
        <w:rFonts w:ascii="Noto Sans Symbols" w:eastAsia="Noto Sans Symbols" w:hAnsi="Noto Sans Symbols" w:cs="Noto Sans Symbols"/>
      </w:rPr>
    </w:lvl>
    <w:lvl w:ilvl="7" w:tplc="C1CC28A0">
      <w:start w:val="1"/>
      <w:numFmt w:val="bullet"/>
      <w:lvlText w:val="o"/>
      <w:lvlJc w:val="left"/>
      <w:pPr>
        <w:ind w:left="5760" w:hanging="360"/>
      </w:pPr>
      <w:rPr>
        <w:rFonts w:ascii="Courier New" w:eastAsia="Courier New" w:hAnsi="Courier New" w:cs="Courier New"/>
      </w:rPr>
    </w:lvl>
    <w:lvl w:ilvl="8" w:tplc="F47E4D22">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F45554"/>
    <w:multiLevelType w:val="hybridMultilevel"/>
    <w:tmpl w:val="6512BBEE"/>
    <w:lvl w:ilvl="0" w:tplc="462676A4">
      <w:start w:val="1"/>
      <w:numFmt w:val="bullet"/>
      <w:lvlText w:val="●"/>
      <w:lvlJc w:val="left"/>
      <w:pPr>
        <w:ind w:left="720" w:hanging="360"/>
      </w:pPr>
      <w:rPr>
        <w:rFonts w:ascii="Noto Sans Symbols" w:eastAsia="Noto Sans Symbols" w:hAnsi="Noto Sans Symbols" w:cs="Noto Sans Symbols"/>
      </w:rPr>
    </w:lvl>
    <w:lvl w:ilvl="1" w:tplc="F3E422E8">
      <w:start w:val="1"/>
      <w:numFmt w:val="bullet"/>
      <w:lvlText w:val="o"/>
      <w:lvlJc w:val="left"/>
      <w:pPr>
        <w:ind w:left="1440" w:hanging="360"/>
      </w:pPr>
      <w:rPr>
        <w:rFonts w:ascii="Courier New" w:eastAsia="Courier New" w:hAnsi="Courier New" w:cs="Courier New"/>
      </w:rPr>
    </w:lvl>
    <w:lvl w:ilvl="2" w:tplc="7BAABBD2">
      <w:start w:val="1"/>
      <w:numFmt w:val="bullet"/>
      <w:lvlText w:val="▪"/>
      <w:lvlJc w:val="left"/>
      <w:pPr>
        <w:ind w:left="2160" w:hanging="360"/>
      </w:pPr>
      <w:rPr>
        <w:rFonts w:ascii="Noto Sans Symbols" w:eastAsia="Noto Sans Symbols" w:hAnsi="Noto Sans Symbols" w:cs="Noto Sans Symbols"/>
      </w:rPr>
    </w:lvl>
    <w:lvl w:ilvl="3" w:tplc="21200AB4">
      <w:start w:val="1"/>
      <w:numFmt w:val="bullet"/>
      <w:lvlText w:val="●"/>
      <w:lvlJc w:val="left"/>
      <w:pPr>
        <w:ind w:left="2880" w:hanging="360"/>
      </w:pPr>
      <w:rPr>
        <w:rFonts w:ascii="Noto Sans Symbols" w:eastAsia="Noto Sans Symbols" w:hAnsi="Noto Sans Symbols" w:cs="Noto Sans Symbols"/>
      </w:rPr>
    </w:lvl>
    <w:lvl w:ilvl="4" w:tplc="137E4F9A">
      <w:start w:val="1"/>
      <w:numFmt w:val="bullet"/>
      <w:lvlText w:val="o"/>
      <w:lvlJc w:val="left"/>
      <w:pPr>
        <w:ind w:left="3600" w:hanging="360"/>
      </w:pPr>
      <w:rPr>
        <w:rFonts w:ascii="Courier New" w:eastAsia="Courier New" w:hAnsi="Courier New" w:cs="Courier New"/>
      </w:rPr>
    </w:lvl>
    <w:lvl w:ilvl="5" w:tplc="2A30D0DE">
      <w:start w:val="1"/>
      <w:numFmt w:val="bullet"/>
      <w:lvlText w:val="▪"/>
      <w:lvlJc w:val="left"/>
      <w:pPr>
        <w:ind w:left="4320" w:hanging="360"/>
      </w:pPr>
      <w:rPr>
        <w:rFonts w:ascii="Noto Sans Symbols" w:eastAsia="Noto Sans Symbols" w:hAnsi="Noto Sans Symbols" w:cs="Noto Sans Symbols"/>
      </w:rPr>
    </w:lvl>
    <w:lvl w:ilvl="6" w:tplc="8B68B8D4">
      <w:start w:val="1"/>
      <w:numFmt w:val="bullet"/>
      <w:lvlText w:val="●"/>
      <w:lvlJc w:val="left"/>
      <w:pPr>
        <w:ind w:left="5040" w:hanging="360"/>
      </w:pPr>
      <w:rPr>
        <w:rFonts w:ascii="Noto Sans Symbols" w:eastAsia="Noto Sans Symbols" w:hAnsi="Noto Sans Symbols" w:cs="Noto Sans Symbols"/>
      </w:rPr>
    </w:lvl>
    <w:lvl w:ilvl="7" w:tplc="1BE68994">
      <w:start w:val="1"/>
      <w:numFmt w:val="bullet"/>
      <w:lvlText w:val="o"/>
      <w:lvlJc w:val="left"/>
      <w:pPr>
        <w:ind w:left="5760" w:hanging="360"/>
      </w:pPr>
      <w:rPr>
        <w:rFonts w:ascii="Courier New" w:eastAsia="Courier New" w:hAnsi="Courier New" w:cs="Courier New"/>
      </w:rPr>
    </w:lvl>
    <w:lvl w:ilvl="8" w:tplc="84E81E0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B414AE2"/>
    <w:multiLevelType w:val="hybridMultilevel"/>
    <w:tmpl w:val="F998E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52C47C24"/>
    <w:multiLevelType w:val="hybridMultilevel"/>
    <w:tmpl w:val="6A4688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9415D6E"/>
    <w:multiLevelType w:val="hybridMultilevel"/>
    <w:tmpl w:val="2E68C7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6130487D"/>
    <w:multiLevelType w:val="hybridMultilevel"/>
    <w:tmpl w:val="67708F52"/>
    <w:lvl w:ilvl="0" w:tplc="B022AC0C">
      <w:start w:val="1"/>
      <w:numFmt w:val="bullet"/>
      <w:lvlText w:val="·"/>
      <w:lvlJc w:val="left"/>
      <w:pPr>
        <w:ind w:left="720" w:hanging="360"/>
      </w:pPr>
      <w:rPr>
        <w:rFonts w:ascii="Symbol" w:eastAsia="Symbol" w:hAnsi="Symbol" w:cs="Symbol"/>
      </w:rPr>
    </w:lvl>
    <w:lvl w:ilvl="1" w:tplc="D08E6448">
      <w:start w:val="1"/>
      <w:numFmt w:val="bullet"/>
      <w:lvlText w:val="o"/>
      <w:lvlJc w:val="left"/>
      <w:pPr>
        <w:ind w:left="1440" w:hanging="360"/>
      </w:pPr>
      <w:rPr>
        <w:rFonts w:ascii="Courier New" w:eastAsia="Courier New" w:hAnsi="Courier New" w:cs="Courier New"/>
      </w:rPr>
    </w:lvl>
    <w:lvl w:ilvl="2" w:tplc="8696A572">
      <w:start w:val="1"/>
      <w:numFmt w:val="bullet"/>
      <w:lvlText w:val="§"/>
      <w:lvlJc w:val="left"/>
      <w:pPr>
        <w:ind w:left="2160" w:hanging="360"/>
      </w:pPr>
      <w:rPr>
        <w:rFonts w:ascii="Wingdings" w:eastAsia="Wingdings" w:hAnsi="Wingdings" w:cs="Wingdings"/>
      </w:rPr>
    </w:lvl>
    <w:lvl w:ilvl="3" w:tplc="6EEE00EE">
      <w:start w:val="1"/>
      <w:numFmt w:val="bullet"/>
      <w:lvlText w:val="·"/>
      <w:lvlJc w:val="left"/>
      <w:pPr>
        <w:ind w:left="2880" w:hanging="360"/>
      </w:pPr>
      <w:rPr>
        <w:rFonts w:ascii="Symbol" w:eastAsia="Symbol" w:hAnsi="Symbol" w:cs="Symbol"/>
      </w:rPr>
    </w:lvl>
    <w:lvl w:ilvl="4" w:tplc="E550C888">
      <w:start w:val="1"/>
      <w:numFmt w:val="bullet"/>
      <w:lvlText w:val="o"/>
      <w:lvlJc w:val="left"/>
      <w:pPr>
        <w:ind w:left="3600" w:hanging="360"/>
      </w:pPr>
      <w:rPr>
        <w:rFonts w:ascii="Courier New" w:eastAsia="Courier New" w:hAnsi="Courier New" w:cs="Courier New"/>
      </w:rPr>
    </w:lvl>
    <w:lvl w:ilvl="5" w:tplc="88603CF6">
      <w:start w:val="1"/>
      <w:numFmt w:val="bullet"/>
      <w:lvlText w:val="§"/>
      <w:lvlJc w:val="left"/>
      <w:pPr>
        <w:ind w:left="4320" w:hanging="360"/>
      </w:pPr>
      <w:rPr>
        <w:rFonts w:ascii="Wingdings" w:eastAsia="Wingdings" w:hAnsi="Wingdings" w:cs="Wingdings"/>
      </w:rPr>
    </w:lvl>
    <w:lvl w:ilvl="6" w:tplc="FE8AB7E8">
      <w:start w:val="1"/>
      <w:numFmt w:val="bullet"/>
      <w:lvlText w:val="·"/>
      <w:lvlJc w:val="left"/>
      <w:pPr>
        <w:ind w:left="5040" w:hanging="360"/>
      </w:pPr>
      <w:rPr>
        <w:rFonts w:ascii="Symbol" w:eastAsia="Symbol" w:hAnsi="Symbol" w:cs="Symbol"/>
      </w:rPr>
    </w:lvl>
    <w:lvl w:ilvl="7" w:tplc="E034A4F0">
      <w:start w:val="1"/>
      <w:numFmt w:val="bullet"/>
      <w:lvlText w:val="o"/>
      <w:lvlJc w:val="left"/>
      <w:pPr>
        <w:ind w:left="5760" w:hanging="360"/>
      </w:pPr>
      <w:rPr>
        <w:rFonts w:ascii="Courier New" w:eastAsia="Courier New" w:hAnsi="Courier New" w:cs="Courier New"/>
      </w:rPr>
    </w:lvl>
    <w:lvl w:ilvl="8" w:tplc="383A6BCA">
      <w:start w:val="1"/>
      <w:numFmt w:val="bullet"/>
      <w:lvlText w:val="§"/>
      <w:lvlJc w:val="left"/>
      <w:pPr>
        <w:ind w:left="6480" w:hanging="360"/>
      </w:pPr>
      <w:rPr>
        <w:rFonts w:ascii="Wingdings" w:eastAsia="Wingdings" w:hAnsi="Wingdings" w:cs="Wingdings"/>
      </w:rPr>
    </w:lvl>
  </w:abstractNum>
  <w:abstractNum w:abstractNumId="28" w15:restartNumberingAfterBreak="0">
    <w:nsid w:val="6286751E"/>
    <w:multiLevelType w:val="multilevel"/>
    <w:tmpl w:val="95DEFA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B74FDB"/>
    <w:multiLevelType w:val="hybridMultilevel"/>
    <w:tmpl w:val="B664B842"/>
    <w:lvl w:ilvl="0" w:tplc="6A7CA766">
      <w:start w:val="1"/>
      <w:numFmt w:val="bullet"/>
      <w:lvlText w:val="·"/>
      <w:lvlJc w:val="left"/>
      <w:pPr>
        <w:ind w:left="709" w:hanging="360"/>
      </w:pPr>
      <w:rPr>
        <w:rFonts w:ascii="Symbol" w:eastAsia="Symbol" w:hAnsi="Symbol" w:cs="Symbol"/>
      </w:rPr>
    </w:lvl>
    <w:lvl w:ilvl="1" w:tplc="7090BA2A">
      <w:start w:val="1"/>
      <w:numFmt w:val="bullet"/>
      <w:lvlText w:val="o"/>
      <w:lvlJc w:val="left"/>
      <w:pPr>
        <w:ind w:left="1429" w:hanging="360"/>
      </w:pPr>
      <w:rPr>
        <w:rFonts w:ascii="Courier New" w:eastAsia="Courier New" w:hAnsi="Courier New" w:cs="Courier New"/>
      </w:rPr>
    </w:lvl>
    <w:lvl w:ilvl="2" w:tplc="90B4C62C">
      <w:start w:val="1"/>
      <w:numFmt w:val="bullet"/>
      <w:lvlText w:val="§"/>
      <w:lvlJc w:val="left"/>
      <w:pPr>
        <w:ind w:left="2149" w:hanging="360"/>
      </w:pPr>
      <w:rPr>
        <w:rFonts w:ascii="Wingdings" w:eastAsia="Wingdings" w:hAnsi="Wingdings" w:cs="Wingdings"/>
      </w:rPr>
    </w:lvl>
    <w:lvl w:ilvl="3" w:tplc="0B065564">
      <w:start w:val="1"/>
      <w:numFmt w:val="bullet"/>
      <w:lvlText w:val="·"/>
      <w:lvlJc w:val="left"/>
      <w:pPr>
        <w:ind w:left="2869" w:hanging="360"/>
      </w:pPr>
      <w:rPr>
        <w:rFonts w:ascii="Symbol" w:eastAsia="Symbol" w:hAnsi="Symbol" w:cs="Symbol"/>
      </w:rPr>
    </w:lvl>
    <w:lvl w:ilvl="4" w:tplc="37CAA3E0">
      <w:start w:val="1"/>
      <w:numFmt w:val="bullet"/>
      <w:lvlText w:val="o"/>
      <w:lvlJc w:val="left"/>
      <w:pPr>
        <w:ind w:left="3589" w:hanging="360"/>
      </w:pPr>
      <w:rPr>
        <w:rFonts w:ascii="Courier New" w:eastAsia="Courier New" w:hAnsi="Courier New" w:cs="Courier New"/>
      </w:rPr>
    </w:lvl>
    <w:lvl w:ilvl="5" w:tplc="59580A8A">
      <w:start w:val="1"/>
      <w:numFmt w:val="bullet"/>
      <w:lvlText w:val="§"/>
      <w:lvlJc w:val="left"/>
      <w:pPr>
        <w:ind w:left="4309" w:hanging="360"/>
      </w:pPr>
      <w:rPr>
        <w:rFonts w:ascii="Wingdings" w:eastAsia="Wingdings" w:hAnsi="Wingdings" w:cs="Wingdings"/>
      </w:rPr>
    </w:lvl>
    <w:lvl w:ilvl="6" w:tplc="CB2AB27E">
      <w:start w:val="1"/>
      <w:numFmt w:val="bullet"/>
      <w:lvlText w:val="·"/>
      <w:lvlJc w:val="left"/>
      <w:pPr>
        <w:ind w:left="5029" w:hanging="360"/>
      </w:pPr>
      <w:rPr>
        <w:rFonts w:ascii="Symbol" w:eastAsia="Symbol" w:hAnsi="Symbol" w:cs="Symbol"/>
      </w:rPr>
    </w:lvl>
    <w:lvl w:ilvl="7" w:tplc="3228ACFC">
      <w:start w:val="1"/>
      <w:numFmt w:val="bullet"/>
      <w:lvlText w:val="o"/>
      <w:lvlJc w:val="left"/>
      <w:pPr>
        <w:ind w:left="5749" w:hanging="360"/>
      </w:pPr>
      <w:rPr>
        <w:rFonts w:ascii="Courier New" w:eastAsia="Courier New" w:hAnsi="Courier New" w:cs="Courier New"/>
      </w:rPr>
    </w:lvl>
    <w:lvl w:ilvl="8" w:tplc="E674B1B8">
      <w:start w:val="1"/>
      <w:numFmt w:val="bullet"/>
      <w:lvlText w:val="§"/>
      <w:lvlJc w:val="left"/>
      <w:pPr>
        <w:ind w:left="6469" w:hanging="360"/>
      </w:pPr>
      <w:rPr>
        <w:rFonts w:ascii="Wingdings" w:eastAsia="Wingdings" w:hAnsi="Wingdings" w:cs="Wingdings"/>
      </w:rPr>
    </w:lvl>
  </w:abstractNum>
  <w:abstractNum w:abstractNumId="30" w15:restartNumberingAfterBreak="0">
    <w:nsid w:val="64E45DBE"/>
    <w:multiLevelType w:val="hybridMultilevel"/>
    <w:tmpl w:val="99B2CB50"/>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5BE69B5"/>
    <w:multiLevelType w:val="hybridMultilevel"/>
    <w:tmpl w:val="1D5A7E88"/>
    <w:lvl w:ilvl="0" w:tplc="BED6BEB8">
      <w:start w:val="1"/>
      <w:numFmt w:val="bullet"/>
      <w:lvlText w:val="·"/>
      <w:lvlJc w:val="left"/>
      <w:pPr>
        <w:ind w:left="709" w:hanging="360"/>
      </w:pPr>
      <w:rPr>
        <w:rFonts w:ascii="Symbol" w:eastAsia="Symbol" w:hAnsi="Symbol" w:cs="Symbol"/>
      </w:rPr>
    </w:lvl>
    <w:lvl w:ilvl="1" w:tplc="0868D1CA">
      <w:start w:val="1"/>
      <w:numFmt w:val="bullet"/>
      <w:lvlText w:val="o"/>
      <w:lvlJc w:val="left"/>
      <w:pPr>
        <w:ind w:left="1440" w:hanging="360"/>
      </w:pPr>
      <w:rPr>
        <w:rFonts w:ascii="Courier New" w:eastAsia="Courier New" w:hAnsi="Courier New" w:cs="Courier New"/>
      </w:rPr>
    </w:lvl>
    <w:lvl w:ilvl="2" w:tplc="BE5C7E08">
      <w:start w:val="1"/>
      <w:numFmt w:val="bullet"/>
      <w:lvlText w:val="§"/>
      <w:lvlJc w:val="left"/>
      <w:pPr>
        <w:ind w:left="2160" w:hanging="360"/>
      </w:pPr>
      <w:rPr>
        <w:rFonts w:ascii="Wingdings" w:eastAsia="Wingdings" w:hAnsi="Wingdings" w:cs="Wingdings"/>
      </w:rPr>
    </w:lvl>
    <w:lvl w:ilvl="3" w:tplc="995C0708">
      <w:start w:val="1"/>
      <w:numFmt w:val="bullet"/>
      <w:lvlText w:val="·"/>
      <w:lvlJc w:val="left"/>
      <w:pPr>
        <w:ind w:left="2880" w:hanging="360"/>
      </w:pPr>
      <w:rPr>
        <w:rFonts w:ascii="Symbol" w:eastAsia="Symbol" w:hAnsi="Symbol" w:cs="Symbol"/>
      </w:rPr>
    </w:lvl>
    <w:lvl w:ilvl="4" w:tplc="159673AA">
      <w:start w:val="1"/>
      <w:numFmt w:val="bullet"/>
      <w:lvlText w:val="o"/>
      <w:lvlJc w:val="left"/>
      <w:pPr>
        <w:ind w:left="3600" w:hanging="360"/>
      </w:pPr>
      <w:rPr>
        <w:rFonts w:ascii="Courier New" w:eastAsia="Courier New" w:hAnsi="Courier New" w:cs="Courier New"/>
      </w:rPr>
    </w:lvl>
    <w:lvl w:ilvl="5" w:tplc="A83A23DA">
      <w:start w:val="1"/>
      <w:numFmt w:val="bullet"/>
      <w:lvlText w:val="§"/>
      <w:lvlJc w:val="left"/>
      <w:pPr>
        <w:ind w:left="4320" w:hanging="360"/>
      </w:pPr>
      <w:rPr>
        <w:rFonts w:ascii="Wingdings" w:eastAsia="Wingdings" w:hAnsi="Wingdings" w:cs="Wingdings"/>
      </w:rPr>
    </w:lvl>
    <w:lvl w:ilvl="6" w:tplc="D0F00658">
      <w:start w:val="1"/>
      <w:numFmt w:val="bullet"/>
      <w:lvlText w:val="·"/>
      <w:lvlJc w:val="left"/>
      <w:pPr>
        <w:ind w:left="5040" w:hanging="360"/>
      </w:pPr>
      <w:rPr>
        <w:rFonts w:ascii="Symbol" w:eastAsia="Symbol" w:hAnsi="Symbol" w:cs="Symbol"/>
      </w:rPr>
    </w:lvl>
    <w:lvl w:ilvl="7" w:tplc="9DEAB860">
      <w:start w:val="1"/>
      <w:numFmt w:val="bullet"/>
      <w:lvlText w:val="o"/>
      <w:lvlJc w:val="left"/>
      <w:pPr>
        <w:ind w:left="5760" w:hanging="360"/>
      </w:pPr>
      <w:rPr>
        <w:rFonts w:ascii="Courier New" w:eastAsia="Courier New" w:hAnsi="Courier New" w:cs="Courier New"/>
      </w:rPr>
    </w:lvl>
    <w:lvl w:ilvl="8" w:tplc="B51C9F24">
      <w:start w:val="1"/>
      <w:numFmt w:val="bullet"/>
      <w:lvlText w:val="§"/>
      <w:lvlJc w:val="left"/>
      <w:pPr>
        <w:ind w:left="6480" w:hanging="360"/>
      </w:pPr>
      <w:rPr>
        <w:rFonts w:ascii="Wingdings" w:eastAsia="Wingdings" w:hAnsi="Wingdings" w:cs="Wingdings"/>
      </w:rPr>
    </w:lvl>
  </w:abstractNum>
  <w:abstractNum w:abstractNumId="32" w15:restartNumberingAfterBreak="0">
    <w:nsid w:val="67917F03"/>
    <w:multiLevelType w:val="hybridMultilevel"/>
    <w:tmpl w:val="E7BCBFBA"/>
    <w:lvl w:ilvl="0" w:tplc="F296F334">
      <w:start w:val="1"/>
      <w:numFmt w:val="bullet"/>
      <w:lvlText w:val="·"/>
      <w:lvlJc w:val="left"/>
      <w:pPr>
        <w:ind w:left="709" w:hanging="360"/>
      </w:pPr>
      <w:rPr>
        <w:rFonts w:ascii="Symbol" w:eastAsia="Symbol" w:hAnsi="Symbol" w:cs="Symbol"/>
      </w:rPr>
    </w:lvl>
    <w:lvl w:ilvl="1" w:tplc="B830B0BC">
      <w:start w:val="1"/>
      <w:numFmt w:val="bullet"/>
      <w:lvlText w:val="o"/>
      <w:lvlJc w:val="left"/>
      <w:pPr>
        <w:ind w:left="1429" w:hanging="360"/>
      </w:pPr>
      <w:rPr>
        <w:rFonts w:ascii="Courier New" w:eastAsia="Courier New" w:hAnsi="Courier New" w:cs="Courier New"/>
      </w:rPr>
    </w:lvl>
    <w:lvl w:ilvl="2" w:tplc="C9263944">
      <w:start w:val="1"/>
      <w:numFmt w:val="bullet"/>
      <w:lvlText w:val="§"/>
      <w:lvlJc w:val="left"/>
      <w:pPr>
        <w:ind w:left="2149" w:hanging="360"/>
      </w:pPr>
      <w:rPr>
        <w:rFonts w:ascii="Wingdings" w:eastAsia="Wingdings" w:hAnsi="Wingdings" w:cs="Wingdings"/>
      </w:rPr>
    </w:lvl>
    <w:lvl w:ilvl="3" w:tplc="39D2A17A">
      <w:start w:val="1"/>
      <w:numFmt w:val="bullet"/>
      <w:lvlText w:val="·"/>
      <w:lvlJc w:val="left"/>
      <w:pPr>
        <w:ind w:left="2869" w:hanging="360"/>
      </w:pPr>
      <w:rPr>
        <w:rFonts w:ascii="Symbol" w:eastAsia="Symbol" w:hAnsi="Symbol" w:cs="Symbol"/>
      </w:rPr>
    </w:lvl>
    <w:lvl w:ilvl="4" w:tplc="60762CEC">
      <w:start w:val="1"/>
      <w:numFmt w:val="bullet"/>
      <w:lvlText w:val="o"/>
      <w:lvlJc w:val="left"/>
      <w:pPr>
        <w:ind w:left="3589" w:hanging="360"/>
      </w:pPr>
      <w:rPr>
        <w:rFonts w:ascii="Courier New" w:eastAsia="Courier New" w:hAnsi="Courier New" w:cs="Courier New"/>
      </w:rPr>
    </w:lvl>
    <w:lvl w:ilvl="5" w:tplc="E45C62CE">
      <w:start w:val="1"/>
      <w:numFmt w:val="bullet"/>
      <w:lvlText w:val="§"/>
      <w:lvlJc w:val="left"/>
      <w:pPr>
        <w:ind w:left="4309" w:hanging="360"/>
      </w:pPr>
      <w:rPr>
        <w:rFonts w:ascii="Wingdings" w:eastAsia="Wingdings" w:hAnsi="Wingdings" w:cs="Wingdings"/>
      </w:rPr>
    </w:lvl>
    <w:lvl w:ilvl="6" w:tplc="E64470A6">
      <w:start w:val="1"/>
      <w:numFmt w:val="bullet"/>
      <w:lvlText w:val="·"/>
      <w:lvlJc w:val="left"/>
      <w:pPr>
        <w:ind w:left="5029" w:hanging="360"/>
      </w:pPr>
      <w:rPr>
        <w:rFonts w:ascii="Symbol" w:eastAsia="Symbol" w:hAnsi="Symbol" w:cs="Symbol"/>
      </w:rPr>
    </w:lvl>
    <w:lvl w:ilvl="7" w:tplc="05EEF15C">
      <w:start w:val="1"/>
      <w:numFmt w:val="bullet"/>
      <w:lvlText w:val="o"/>
      <w:lvlJc w:val="left"/>
      <w:pPr>
        <w:ind w:left="5749" w:hanging="360"/>
      </w:pPr>
      <w:rPr>
        <w:rFonts w:ascii="Courier New" w:eastAsia="Courier New" w:hAnsi="Courier New" w:cs="Courier New"/>
      </w:rPr>
    </w:lvl>
    <w:lvl w:ilvl="8" w:tplc="E1A660F4">
      <w:start w:val="1"/>
      <w:numFmt w:val="bullet"/>
      <w:lvlText w:val="§"/>
      <w:lvlJc w:val="left"/>
      <w:pPr>
        <w:ind w:left="6469" w:hanging="360"/>
      </w:pPr>
      <w:rPr>
        <w:rFonts w:ascii="Wingdings" w:eastAsia="Wingdings" w:hAnsi="Wingdings" w:cs="Wingdings"/>
      </w:rPr>
    </w:lvl>
  </w:abstractNum>
  <w:abstractNum w:abstractNumId="33" w15:restartNumberingAfterBreak="0">
    <w:nsid w:val="683C012F"/>
    <w:multiLevelType w:val="hybridMultilevel"/>
    <w:tmpl w:val="35123E62"/>
    <w:lvl w:ilvl="0" w:tplc="88F466EA">
      <w:start w:val="1"/>
      <w:numFmt w:val="bullet"/>
      <w:lvlText w:val=""/>
      <w:lvlJc w:val="left"/>
      <w:pPr>
        <w:ind w:left="720" w:hanging="360"/>
      </w:pPr>
      <w:rPr>
        <w:rFonts w:ascii="Symbol" w:hAnsi="Symbol" w:hint="default"/>
      </w:rPr>
    </w:lvl>
    <w:lvl w:ilvl="1" w:tplc="7494D946">
      <w:start w:val="1"/>
      <w:numFmt w:val="bullet"/>
      <w:lvlText w:val="o"/>
      <w:lvlJc w:val="left"/>
      <w:pPr>
        <w:ind w:left="1440" w:hanging="360"/>
      </w:pPr>
      <w:rPr>
        <w:rFonts w:ascii="Courier New" w:hAnsi="Courier New" w:cs="Courier New" w:hint="default"/>
      </w:rPr>
    </w:lvl>
    <w:lvl w:ilvl="2" w:tplc="EFE4A098">
      <w:start w:val="1"/>
      <w:numFmt w:val="bullet"/>
      <w:lvlText w:val=""/>
      <w:lvlJc w:val="left"/>
      <w:pPr>
        <w:ind w:left="2160" w:hanging="360"/>
      </w:pPr>
      <w:rPr>
        <w:rFonts w:ascii="Wingdings" w:hAnsi="Wingdings" w:hint="default"/>
      </w:rPr>
    </w:lvl>
    <w:lvl w:ilvl="3" w:tplc="60841642">
      <w:start w:val="1"/>
      <w:numFmt w:val="bullet"/>
      <w:lvlText w:val=""/>
      <w:lvlJc w:val="left"/>
      <w:pPr>
        <w:ind w:left="2880" w:hanging="360"/>
      </w:pPr>
      <w:rPr>
        <w:rFonts w:ascii="Symbol" w:hAnsi="Symbol" w:hint="default"/>
      </w:rPr>
    </w:lvl>
    <w:lvl w:ilvl="4" w:tplc="699CE94A">
      <w:start w:val="1"/>
      <w:numFmt w:val="bullet"/>
      <w:lvlText w:val="o"/>
      <w:lvlJc w:val="left"/>
      <w:pPr>
        <w:ind w:left="3600" w:hanging="360"/>
      </w:pPr>
      <w:rPr>
        <w:rFonts w:ascii="Courier New" w:hAnsi="Courier New" w:cs="Courier New" w:hint="default"/>
      </w:rPr>
    </w:lvl>
    <w:lvl w:ilvl="5" w:tplc="800A8D74">
      <w:start w:val="1"/>
      <w:numFmt w:val="bullet"/>
      <w:lvlText w:val=""/>
      <w:lvlJc w:val="left"/>
      <w:pPr>
        <w:ind w:left="4320" w:hanging="360"/>
      </w:pPr>
      <w:rPr>
        <w:rFonts w:ascii="Wingdings" w:hAnsi="Wingdings" w:hint="default"/>
      </w:rPr>
    </w:lvl>
    <w:lvl w:ilvl="6" w:tplc="3A1CB5FC">
      <w:start w:val="1"/>
      <w:numFmt w:val="bullet"/>
      <w:lvlText w:val=""/>
      <w:lvlJc w:val="left"/>
      <w:pPr>
        <w:ind w:left="5040" w:hanging="360"/>
      </w:pPr>
      <w:rPr>
        <w:rFonts w:ascii="Symbol" w:hAnsi="Symbol" w:hint="default"/>
      </w:rPr>
    </w:lvl>
    <w:lvl w:ilvl="7" w:tplc="FC944410">
      <w:start w:val="1"/>
      <w:numFmt w:val="bullet"/>
      <w:lvlText w:val="o"/>
      <w:lvlJc w:val="left"/>
      <w:pPr>
        <w:ind w:left="5760" w:hanging="360"/>
      </w:pPr>
      <w:rPr>
        <w:rFonts w:ascii="Courier New" w:hAnsi="Courier New" w:cs="Courier New" w:hint="default"/>
      </w:rPr>
    </w:lvl>
    <w:lvl w:ilvl="8" w:tplc="70144C04">
      <w:start w:val="1"/>
      <w:numFmt w:val="bullet"/>
      <w:lvlText w:val=""/>
      <w:lvlJc w:val="left"/>
      <w:pPr>
        <w:ind w:left="6480" w:hanging="360"/>
      </w:pPr>
      <w:rPr>
        <w:rFonts w:ascii="Wingdings" w:hAnsi="Wingdings" w:hint="default"/>
      </w:rPr>
    </w:lvl>
  </w:abstractNum>
  <w:abstractNum w:abstractNumId="34" w15:restartNumberingAfterBreak="0">
    <w:nsid w:val="68D219AA"/>
    <w:multiLevelType w:val="hybridMultilevel"/>
    <w:tmpl w:val="78F00036"/>
    <w:lvl w:ilvl="0" w:tplc="04270001">
      <w:start w:val="1"/>
      <w:numFmt w:val="bullet"/>
      <w:lvlText w:val=""/>
      <w:lvlJc w:val="left"/>
      <w:pPr>
        <w:ind w:left="732" w:hanging="360"/>
      </w:pPr>
      <w:rPr>
        <w:rFonts w:ascii="Symbol" w:hAnsi="Symbol" w:hint="default"/>
      </w:rPr>
    </w:lvl>
    <w:lvl w:ilvl="1" w:tplc="04270003" w:tentative="1">
      <w:start w:val="1"/>
      <w:numFmt w:val="bullet"/>
      <w:lvlText w:val="o"/>
      <w:lvlJc w:val="left"/>
      <w:pPr>
        <w:ind w:left="1452" w:hanging="360"/>
      </w:pPr>
      <w:rPr>
        <w:rFonts w:ascii="Courier New" w:hAnsi="Courier New" w:cs="Courier New" w:hint="default"/>
      </w:rPr>
    </w:lvl>
    <w:lvl w:ilvl="2" w:tplc="04270005" w:tentative="1">
      <w:start w:val="1"/>
      <w:numFmt w:val="bullet"/>
      <w:lvlText w:val=""/>
      <w:lvlJc w:val="left"/>
      <w:pPr>
        <w:ind w:left="2172" w:hanging="360"/>
      </w:pPr>
      <w:rPr>
        <w:rFonts w:ascii="Wingdings" w:hAnsi="Wingdings" w:hint="default"/>
      </w:rPr>
    </w:lvl>
    <w:lvl w:ilvl="3" w:tplc="04270001" w:tentative="1">
      <w:start w:val="1"/>
      <w:numFmt w:val="bullet"/>
      <w:lvlText w:val=""/>
      <w:lvlJc w:val="left"/>
      <w:pPr>
        <w:ind w:left="2892" w:hanging="360"/>
      </w:pPr>
      <w:rPr>
        <w:rFonts w:ascii="Symbol" w:hAnsi="Symbol" w:hint="default"/>
      </w:rPr>
    </w:lvl>
    <w:lvl w:ilvl="4" w:tplc="04270003" w:tentative="1">
      <w:start w:val="1"/>
      <w:numFmt w:val="bullet"/>
      <w:lvlText w:val="o"/>
      <w:lvlJc w:val="left"/>
      <w:pPr>
        <w:ind w:left="3612" w:hanging="360"/>
      </w:pPr>
      <w:rPr>
        <w:rFonts w:ascii="Courier New" w:hAnsi="Courier New" w:cs="Courier New" w:hint="default"/>
      </w:rPr>
    </w:lvl>
    <w:lvl w:ilvl="5" w:tplc="04270005" w:tentative="1">
      <w:start w:val="1"/>
      <w:numFmt w:val="bullet"/>
      <w:lvlText w:val=""/>
      <w:lvlJc w:val="left"/>
      <w:pPr>
        <w:ind w:left="4332" w:hanging="360"/>
      </w:pPr>
      <w:rPr>
        <w:rFonts w:ascii="Wingdings" w:hAnsi="Wingdings" w:hint="default"/>
      </w:rPr>
    </w:lvl>
    <w:lvl w:ilvl="6" w:tplc="04270001" w:tentative="1">
      <w:start w:val="1"/>
      <w:numFmt w:val="bullet"/>
      <w:lvlText w:val=""/>
      <w:lvlJc w:val="left"/>
      <w:pPr>
        <w:ind w:left="5052" w:hanging="360"/>
      </w:pPr>
      <w:rPr>
        <w:rFonts w:ascii="Symbol" w:hAnsi="Symbol" w:hint="default"/>
      </w:rPr>
    </w:lvl>
    <w:lvl w:ilvl="7" w:tplc="04270003" w:tentative="1">
      <w:start w:val="1"/>
      <w:numFmt w:val="bullet"/>
      <w:lvlText w:val="o"/>
      <w:lvlJc w:val="left"/>
      <w:pPr>
        <w:ind w:left="5772" w:hanging="360"/>
      </w:pPr>
      <w:rPr>
        <w:rFonts w:ascii="Courier New" w:hAnsi="Courier New" w:cs="Courier New" w:hint="default"/>
      </w:rPr>
    </w:lvl>
    <w:lvl w:ilvl="8" w:tplc="04270005" w:tentative="1">
      <w:start w:val="1"/>
      <w:numFmt w:val="bullet"/>
      <w:lvlText w:val=""/>
      <w:lvlJc w:val="left"/>
      <w:pPr>
        <w:ind w:left="6492" w:hanging="360"/>
      </w:pPr>
      <w:rPr>
        <w:rFonts w:ascii="Wingdings" w:hAnsi="Wingdings" w:hint="default"/>
      </w:rPr>
    </w:lvl>
  </w:abstractNum>
  <w:abstractNum w:abstractNumId="35" w15:restartNumberingAfterBreak="0">
    <w:nsid w:val="690B1CB1"/>
    <w:multiLevelType w:val="multilevel"/>
    <w:tmpl w:val="EA7E79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BDD43D1"/>
    <w:multiLevelType w:val="hybridMultilevel"/>
    <w:tmpl w:val="B7D4C178"/>
    <w:lvl w:ilvl="0" w:tplc="9CD2BAB4">
      <w:start w:val="1"/>
      <w:numFmt w:val="bullet"/>
      <w:lvlText w:val="·"/>
      <w:lvlJc w:val="left"/>
      <w:pPr>
        <w:ind w:left="709" w:hanging="360"/>
      </w:pPr>
      <w:rPr>
        <w:rFonts w:ascii="Symbol" w:eastAsia="Symbol" w:hAnsi="Symbol" w:cs="Symbol"/>
      </w:rPr>
    </w:lvl>
    <w:lvl w:ilvl="1" w:tplc="20DABC8C">
      <w:start w:val="1"/>
      <w:numFmt w:val="bullet"/>
      <w:lvlText w:val="o"/>
      <w:lvlJc w:val="left"/>
      <w:pPr>
        <w:ind w:left="1429" w:hanging="360"/>
      </w:pPr>
      <w:rPr>
        <w:rFonts w:ascii="Courier New" w:eastAsia="Courier New" w:hAnsi="Courier New" w:cs="Courier New"/>
      </w:rPr>
    </w:lvl>
    <w:lvl w:ilvl="2" w:tplc="DF3CB000">
      <w:start w:val="1"/>
      <w:numFmt w:val="bullet"/>
      <w:lvlText w:val="§"/>
      <w:lvlJc w:val="left"/>
      <w:pPr>
        <w:ind w:left="2149" w:hanging="360"/>
      </w:pPr>
      <w:rPr>
        <w:rFonts w:ascii="Wingdings" w:eastAsia="Wingdings" w:hAnsi="Wingdings" w:cs="Wingdings"/>
      </w:rPr>
    </w:lvl>
    <w:lvl w:ilvl="3" w:tplc="66CE8CB6">
      <w:start w:val="1"/>
      <w:numFmt w:val="bullet"/>
      <w:lvlText w:val="·"/>
      <w:lvlJc w:val="left"/>
      <w:pPr>
        <w:ind w:left="2869" w:hanging="360"/>
      </w:pPr>
      <w:rPr>
        <w:rFonts w:ascii="Symbol" w:eastAsia="Symbol" w:hAnsi="Symbol" w:cs="Symbol"/>
      </w:rPr>
    </w:lvl>
    <w:lvl w:ilvl="4" w:tplc="CE5E883C">
      <w:start w:val="1"/>
      <w:numFmt w:val="bullet"/>
      <w:lvlText w:val="o"/>
      <w:lvlJc w:val="left"/>
      <w:pPr>
        <w:ind w:left="3589" w:hanging="360"/>
      </w:pPr>
      <w:rPr>
        <w:rFonts w:ascii="Courier New" w:eastAsia="Courier New" w:hAnsi="Courier New" w:cs="Courier New"/>
      </w:rPr>
    </w:lvl>
    <w:lvl w:ilvl="5" w:tplc="DC72A25E">
      <w:start w:val="1"/>
      <w:numFmt w:val="bullet"/>
      <w:lvlText w:val="§"/>
      <w:lvlJc w:val="left"/>
      <w:pPr>
        <w:ind w:left="4309" w:hanging="360"/>
      </w:pPr>
      <w:rPr>
        <w:rFonts w:ascii="Wingdings" w:eastAsia="Wingdings" w:hAnsi="Wingdings" w:cs="Wingdings"/>
      </w:rPr>
    </w:lvl>
    <w:lvl w:ilvl="6" w:tplc="9C12C680">
      <w:start w:val="1"/>
      <w:numFmt w:val="bullet"/>
      <w:lvlText w:val="·"/>
      <w:lvlJc w:val="left"/>
      <w:pPr>
        <w:ind w:left="5029" w:hanging="360"/>
      </w:pPr>
      <w:rPr>
        <w:rFonts w:ascii="Symbol" w:eastAsia="Symbol" w:hAnsi="Symbol" w:cs="Symbol"/>
      </w:rPr>
    </w:lvl>
    <w:lvl w:ilvl="7" w:tplc="D94CB430">
      <w:start w:val="1"/>
      <w:numFmt w:val="bullet"/>
      <w:lvlText w:val="o"/>
      <w:lvlJc w:val="left"/>
      <w:pPr>
        <w:ind w:left="5749" w:hanging="360"/>
      </w:pPr>
      <w:rPr>
        <w:rFonts w:ascii="Courier New" w:eastAsia="Courier New" w:hAnsi="Courier New" w:cs="Courier New"/>
      </w:rPr>
    </w:lvl>
    <w:lvl w:ilvl="8" w:tplc="11B6B36A">
      <w:start w:val="1"/>
      <w:numFmt w:val="bullet"/>
      <w:lvlText w:val="§"/>
      <w:lvlJc w:val="left"/>
      <w:pPr>
        <w:ind w:left="6469" w:hanging="360"/>
      </w:pPr>
      <w:rPr>
        <w:rFonts w:ascii="Wingdings" w:eastAsia="Wingdings" w:hAnsi="Wingdings" w:cs="Wingdings"/>
      </w:rPr>
    </w:lvl>
  </w:abstractNum>
  <w:abstractNum w:abstractNumId="37" w15:restartNumberingAfterBreak="0">
    <w:nsid w:val="6C49746D"/>
    <w:multiLevelType w:val="hybridMultilevel"/>
    <w:tmpl w:val="0C3CBE3C"/>
    <w:lvl w:ilvl="0" w:tplc="0427000F">
      <w:start w:val="1"/>
      <w:numFmt w:val="decimal"/>
      <w:lvlText w:val="%1."/>
      <w:lvlJc w:val="left"/>
      <w:pPr>
        <w:ind w:left="2345" w:hanging="360"/>
      </w:pPr>
      <w:rPr>
        <w:rFonts w:hint="default"/>
      </w:rPr>
    </w:lvl>
    <w:lvl w:ilvl="1" w:tplc="04270019">
      <w:start w:val="1"/>
      <w:numFmt w:val="lowerLetter"/>
      <w:lvlText w:val="%2."/>
      <w:lvlJc w:val="left"/>
      <w:pPr>
        <w:ind w:left="3065" w:hanging="360"/>
      </w:pPr>
    </w:lvl>
    <w:lvl w:ilvl="2" w:tplc="0427001B" w:tentative="1">
      <w:start w:val="1"/>
      <w:numFmt w:val="lowerRoman"/>
      <w:lvlText w:val="%3."/>
      <w:lvlJc w:val="right"/>
      <w:pPr>
        <w:ind w:left="3785" w:hanging="180"/>
      </w:pPr>
    </w:lvl>
    <w:lvl w:ilvl="3" w:tplc="0427000F" w:tentative="1">
      <w:start w:val="1"/>
      <w:numFmt w:val="decimal"/>
      <w:lvlText w:val="%4."/>
      <w:lvlJc w:val="left"/>
      <w:pPr>
        <w:ind w:left="4505" w:hanging="360"/>
      </w:pPr>
    </w:lvl>
    <w:lvl w:ilvl="4" w:tplc="04270019" w:tentative="1">
      <w:start w:val="1"/>
      <w:numFmt w:val="lowerLetter"/>
      <w:lvlText w:val="%5."/>
      <w:lvlJc w:val="left"/>
      <w:pPr>
        <w:ind w:left="5225" w:hanging="360"/>
      </w:pPr>
    </w:lvl>
    <w:lvl w:ilvl="5" w:tplc="0427001B" w:tentative="1">
      <w:start w:val="1"/>
      <w:numFmt w:val="lowerRoman"/>
      <w:lvlText w:val="%6."/>
      <w:lvlJc w:val="right"/>
      <w:pPr>
        <w:ind w:left="5945" w:hanging="180"/>
      </w:pPr>
    </w:lvl>
    <w:lvl w:ilvl="6" w:tplc="0427000F" w:tentative="1">
      <w:start w:val="1"/>
      <w:numFmt w:val="decimal"/>
      <w:lvlText w:val="%7."/>
      <w:lvlJc w:val="left"/>
      <w:pPr>
        <w:ind w:left="6665" w:hanging="360"/>
      </w:pPr>
    </w:lvl>
    <w:lvl w:ilvl="7" w:tplc="04270019" w:tentative="1">
      <w:start w:val="1"/>
      <w:numFmt w:val="lowerLetter"/>
      <w:lvlText w:val="%8."/>
      <w:lvlJc w:val="left"/>
      <w:pPr>
        <w:ind w:left="7385" w:hanging="360"/>
      </w:pPr>
    </w:lvl>
    <w:lvl w:ilvl="8" w:tplc="0427001B" w:tentative="1">
      <w:start w:val="1"/>
      <w:numFmt w:val="lowerRoman"/>
      <w:lvlText w:val="%9."/>
      <w:lvlJc w:val="right"/>
      <w:pPr>
        <w:ind w:left="8105" w:hanging="180"/>
      </w:pPr>
    </w:lvl>
  </w:abstractNum>
  <w:abstractNum w:abstractNumId="38" w15:restartNumberingAfterBreak="0">
    <w:nsid w:val="6F8472B6"/>
    <w:multiLevelType w:val="hybridMultilevel"/>
    <w:tmpl w:val="13586884"/>
    <w:lvl w:ilvl="0" w:tplc="1A08055E">
      <w:start w:val="1"/>
      <w:numFmt w:val="bullet"/>
      <w:lvlText w:val="·"/>
      <w:lvlJc w:val="left"/>
      <w:pPr>
        <w:ind w:left="720" w:hanging="360"/>
      </w:pPr>
      <w:rPr>
        <w:rFonts w:ascii="Symbol" w:eastAsia="Symbol" w:hAnsi="Symbol" w:cs="Symbol"/>
      </w:rPr>
    </w:lvl>
    <w:lvl w:ilvl="1" w:tplc="5B7C1C9A">
      <w:start w:val="1"/>
      <w:numFmt w:val="bullet"/>
      <w:lvlText w:val="o"/>
      <w:lvlJc w:val="left"/>
      <w:pPr>
        <w:ind w:left="1440" w:hanging="360"/>
      </w:pPr>
      <w:rPr>
        <w:rFonts w:ascii="Courier New" w:eastAsia="Courier New" w:hAnsi="Courier New" w:cs="Courier New"/>
      </w:rPr>
    </w:lvl>
    <w:lvl w:ilvl="2" w:tplc="99A85E94">
      <w:start w:val="1"/>
      <w:numFmt w:val="bullet"/>
      <w:lvlText w:val="§"/>
      <w:lvlJc w:val="left"/>
      <w:pPr>
        <w:ind w:left="2160" w:hanging="360"/>
      </w:pPr>
      <w:rPr>
        <w:rFonts w:ascii="Wingdings" w:eastAsia="Wingdings" w:hAnsi="Wingdings" w:cs="Wingdings"/>
      </w:rPr>
    </w:lvl>
    <w:lvl w:ilvl="3" w:tplc="E794A754">
      <w:start w:val="1"/>
      <w:numFmt w:val="bullet"/>
      <w:lvlText w:val="·"/>
      <w:lvlJc w:val="left"/>
      <w:pPr>
        <w:ind w:left="2880" w:hanging="360"/>
      </w:pPr>
      <w:rPr>
        <w:rFonts w:ascii="Symbol" w:eastAsia="Symbol" w:hAnsi="Symbol" w:cs="Symbol"/>
      </w:rPr>
    </w:lvl>
    <w:lvl w:ilvl="4" w:tplc="C8DA0CE6">
      <w:start w:val="1"/>
      <w:numFmt w:val="bullet"/>
      <w:lvlText w:val="o"/>
      <w:lvlJc w:val="left"/>
      <w:pPr>
        <w:ind w:left="3600" w:hanging="360"/>
      </w:pPr>
      <w:rPr>
        <w:rFonts w:ascii="Courier New" w:eastAsia="Courier New" w:hAnsi="Courier New" w:cs="Courier New"/>
      </w:rPr>
    </w:lvl>
    <w:lvl w:ilvl="5" w:tplc="1D12B772">
      <w:start w:val="1"/>
      <w:numFmt w:val="bullet"/>
      <w:lvlText w:val="§"/>
      <w:lvlJc w:val="left"/>
      <w:pPr>
        <w:ind w:left="4320" w:hanging="360"/>
      </w:pPr>
      <w:rPr>
        <w:rFonts w:ascii="Wingdings" w:eastAsia="Wingdings" w:hAnsi="Wingdings" w:cs="Wingdings"/>
      </w:rPr>
    </w:lvl>
    <w:lvl w:ilvl="6" w:tplc="22208E44">
      <w:start w:val="1"/>
      <w:numFmt w:val="bullet"/>
      <w:lvlText w:val="·"/>
      <w:lvlJc w:val="left"/>
      <w:pPr>
        <w:ind w:left="5040" w:hanging="360"/>
      </w:pPr>
      <w:rPr>
        <w:rFonts w:ascii="Symbol" w:eastAsia="Symbol" w:hAnsi="Symbol" w:cs="Symbol"/>
      </w:rPr>
    </w:lvl>
    <w:lvl w:ilvl="7" w:tplc="6C6868D0">
      <w:start w:val="1"/>
      <w:numFmt w:val="bullet"/>
      <w:lvlText w:val="o"/>
      <w:lvlJc w:val="left"/>
      <w:pPr>
        <w:ind w:left="5760" w:hanging="360"/>
      </w:pPr>
      <w:rPr>
        <w:rFonts w:ascii="Courier New" w:eastAsia="Courier New" w:hAnsi="Courier New" w:cs="Courier New"/>
      </w:rPr>
    </w:lvl>
    <w:lvl w:ilvl="8" w:tplc="90662F44">
      <w:start w:val="1"/>
      <w:numFmt w:val="bullet"/>
      <w:lvlText w:val="§"/>
      <w:lvlJc w:val="left"/>
      <w:pPr>
        <w:ind w:left="6480" w:hanging="360"/>
      </w:pPr>
      <w:rPr>
        <w:rFonts w:ascii="Wingdings" w:eastAsia="Wingdings" w:hAnsi="Wingdings" w:cs="Wingdings"/>
      </w:rPr>
    </w:lvl>
  </w:abstractNum>
  <w:abstractNum w:abstractNumId="39" w15:restartNumberingAfterBreak="0">
    <w:nsid w:val="72046581"/>
    <w:multiLevelType w:val="hybridMultilevel"/>
    <w:tmpl w:val="B9A479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2F579C3"/>
    <w:multiLevelType w:val="hybridMultilevel"/>
    <w:tmpl w:val="267CD9FC"/>
    <w:lvl w:ilvl="0" w:tplc="464E720C">
      <w:start w:val="1"/>
      <w:numFmt w:val="bullet"/>
      <w:lvlText w:val="·"/>
      <w:lvlJc w:val="left"/>
      <w:pPr>
        <w:ind w:left="709" w:hanging="360"/>
      </w:pPr>
      <w:rPr>
        <w:rFonts w:ascii="Symbol" w:eastAsia="Symbol" w:hAnsi="Symbol" w:cs="Symbol"/>
      </w:rPr>
    </w:lvl>
    <w:lvl w:ilvl="1" w:tplc="A4500728">
      <w:start w:val="1"/>
      <w:numFmt w:val="bullet"/>
      <w:lvlText w:val="o"/>
      <w:lvlJc w:val="left"/>
      <w:pPr>
        <w:ind w:left="1440" w:hanging="360"/>
      </w:pPr>
      <w:rPr>
        <w:rFonts w:ascii="Courier New" w:eastAsia="Courier New" w:hAnsi="Courier New" w:cs="Courier New"/>
      </w:rPr>
    </w:lvl>
    <w:lvl w:ilvl="2" w:tplc="F216E6D8">
      <w:start w:val="1"/>
      <w:numFmt w:val="bullet"/>
      <w:lvlText w:val="§"/>
      <w:lvlJc w:val="left"/>
      <w:pPr>
        <w:ind w:left="2160" w:hanging="360"/>
      </w:pPr>
      <w:rPr>
        <w:rFonts w:ascii="Wingdings" w:eastAsia="Wingdings" w:hAnsi="Wingdings" w:cs="Wingdings"/>
      </w:rPr>
    </w:lvl>
    <w:lvl w:ilvl="3" w:tplc="A8B83160">
      <w:start w:val="1"/>
      <w:numFmt w:val="bullet"/>
      <w:lvlText w:val="·"/>
      <w:lvlJc w:val="left"/>
      <w:pPr>
        <w:ind w:left="2880" w:hanging="360"/>
      </w:pPr>
      <w:rPr>
        <w:rFonts w:ascii="Symbol" w:eastAsia="Symbol" w:hAnsi="Symbol" w:cs="Symbol"/>
      </w:rPr>
    </w:lvl>
    <w:lvl w:ilvl="4" w:tplc="82FEF36E">
      <w:start w:val="1"/>
      <w:numFmt w:val="bullet"/>
      <w:lvlText w:val="o"/>
      <w:lvlJc w:val="left"/>
      <w:pPr>
        <w:ind w:left="3600" w:hanging="360"/>
      </w:pPr>
      <w:rPr>
        <w:rFonts w:ascii="Courier New" w:eastAsia="Courier New" w:hAnsi="Courier New" w:cs="Courier New"/>
      </w:rPr>
    </w:lvl>
    <w:lvl w:ilvl="5" w:tplc="83607E1A">
      <w:start w:val="1"/>
      <w:numFmt w:val="bullet"/>
      <w:lvlText w:val="§"/>
      <w:lvlJc w:val="left"/>
      <w:pPr>
        <w:ind w:left="4320" w:hanging="360"/>
      </w:pPr>
      <w:rPr>
        <w:rFonts w:ascii="Wingdings" w:eastAsia="Wingdings" w:hAnsi="Wingdings" w:cs="Wingdings"/>
      </w:rPr>
    </w:lvl>
    <w:lvl w:ilvl="6" w:tplc="17F68FE2">
      <w:start w:val="1"/>
      <w:numFmt w:val="bullet"/>
      <w:lvlText w:val="·"/>
      <w:lvlJc w:val="left"/>
      <w:pPr>
        <w:ind w:left="5040" w:hanging="360"/>
      </w:pPr>
      <w:rPr>
        <w:rFonts w:ascii="Symbol" w:eastAsia="Symbol" w:hAnsi="Symbol" w:cs="Symbol"/>
      </w:rPr>
    </w:lvl>
    <w:lvl w:ilvl="7" w:tplc="4E742242">
      <w:start w:val="1"/>
      <w:numFmt w:val="bullet"/>
      <w:lvlText w:val="o"/>
      <w:lvlJc w:val="left"/>
      <w:pPr>
        <w:ind w:left="5760" w:hanging="360"/>
      </w:pPr>
      <w:rPr>
        <w:rFonts w:ascii="Courier New" w:eastAsia="Courier New" w:hAnsi="Courier New" w:cs="Courier New"/>
      </w:rPr>
    </w:lvl>
    <w:lvl w:ilvl="8" w:tplc="ACE09C56">
      <w:start w:val="1"/>
      <w:numFmt w:val="bullet"/>
      <w:lvlText w:val="§"/>
      <w:lvlJc w:val="left"/>
      <w:pPr>
        <w:ind w:left="6480" w:hanging="360"/>
      </w:pPr>
      <w:rPr>
        <w:rFonts w:ascii="Wingdings" w:eastAsia="Wingdings" w:hAnsi="Wingdings" w:cs="Wingdings"/>
      </w:rPr>
    </w:lvl>
  </w:abstractNum>
  <w:abstractNum w:abstractNumId="41" w15:restartNumberingAfterBreak="0">
    <w:nsid w:val="7B7872D4"/>
    <w:multiLevelType w:val="multilevel"/>
    <w:tmpl w:val="08E48444"/>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F8D0931"/>
    <w:multiLevelType w:val="hybridMultilevel"/>
    <w:tmpl w:val="88222274"/>
    <w:lvl w:ilvl="0" w:tplc="184A3C6C">
      <w:start w:val="1"/>
      <w:numFmt w:val="bullet"/>
      <w:lvlText w:val="·"/>
      <w:lvlJc w:val="left"/>
      <w:pPr>
        <w:ind w:left="720" w:hanging="360"/>
      </w:pPr>
      <w:rPr>
        <w:rFonts w:ascii="Symbol" w:eastAsia="Symbol" w:hAnsi="Symbol" w:cs="Symbol"/>
      </w:rPr>
    </w:lvl>
    <w:lvl w:ilvl="1" w:tplc="7F78A694">
      <w:start w:val="1"/>
      <w:numFmt w:val="bullet"/>
      <w:lvlText w:val="o"/>
      <w:lvlJc w:val="left"/>
      <w:pPr>
        <w:ind w:left="1440" w:hanging="360"/>
      </w:pPr>
      <w:rPr>
        <w:rFonts w:ascii="Courier New" w:eastAsia="Courier New" w:hAnsi="Courier New" w:cs="Courier New"/>
      </w:rPr>
    </w:lvl>
    <w:lvl w:ilvl="2" w:tplc="059EC39A">
      <w:start w:val="1"/>
      <w:numFmt w:val="bullet"/>
      <w:lvlText w:val="§"/>
      <w:lvlJc w:val="left"/>
      <w:pPr>
        <w:ind w:left="2160" w:hanging="360"/>
      </w:pPr>
      <w:rPr>
        <w:rFonts w:ascii="Wingdings" w:eastAsia="Wingdings" w:hAnsi="Wingdings" w:cs="Wingdings"/>
      </w:rPr>
    </w:lvl>
    <w:lvl w:ilvl="3" w:tplc="88DCFA04">
      <w:start w:val="1"/>
      <w:numFmt w:val="bullet"/>
      <w:lvlText w:val="·"/>
      <w:lvlJc w:val="left"/>
      <w:pPr>
        <w:ind w:left="2880" w:hanging="360"/>
      </w:pPr>
      <w:rPr>
        <w:rFonts w:ascii="Symbol" w:eastAsia="Symbol" w:hAnsi="Symbol" w:cs="Symbol"/>
      </w:rPr>
    </w:lvl>
    <w:lvl w:ilvl="4" w:tplc="356CF4C4">
      <w:start w:val="1"/>
      <w:numFmt w:val="bullet"/>
      <w:lvlText w:val="o"/>
      <w:lvlJc w:val="left"/>
      <w:pPr>
        <w:ind w:left="3600" w:hanging="360"/>
      </w:pPr>
      <w:rPr>
        <w:rFonts w:ascii="Courier New" w:eastAsia="Courier New" w:hAnsi="Courier New" w:cs="Courier New"/>
      </w:rPr>
    </w:lvl>
    <w:lvl w:ilvl="5" w:tplc="9DCE9788">
      <w:start w:val="1"/>
      <w:numFmt w:val="bullet"/>
      <w:lvlText w:val="§"/>
      <w:lvlJc w:val="left"/>
      <w:pPr>
        <w:ind w:left="4320" w:hanging="360"/>
      </w:pPr>
      <w:rPr>
        <w:rFonts w:ascii="Wingdings" w:eastAsia="Wingdings" w:hAnsi="Wingdings" w:cs="Wingdings"/>
      </w:rPr>
    </w:lvl>
    <w:lvl w:ilvl="6" w:tplc="AFD4CEBA">
      <w:start w:val="1"/>
      <w:numFmt w:val="bullet"/>
      <w:lvlText w:val="·"/>
      <w:lvlJc w:val="left"/>
      <w:pPr>
        <w:ind w:left="5040" w:hanging="360"/>
      </w:pPr>
      <w:rPr>
        <w:rFonts w:ascii="Symbol" w:eastAsia="Symbol" w:hAnsi="Symbol" w:cs="Symbol"/>
      </w:rPr>
    </w:lvl>
    <w:lvl w:ilvl="7" w:tplc="5AB08BDE">
      <w:start w:val="1"/>
      <w:numFmt w:val="bullet"/>
      <w:lvlText w:val="o"/>
      <w:lvlJc w:val="left"/>
      <w:pPr>
        <w:ind w:left="5760" w:hanging="360"/>
      </w:pPr>
      <w:rPr>
        <w:rFonts w:ascii="Courier New" w:eastAsia="Courier New" w:hAnsi="Courier New" w:cs="Courier New"/>
      </w:rPr>
    </w:lvl>
    <w:lvl w:ilvl="8" w:tplc="4BB86248">
      <w:start w:val="1"/>
      <w:numFmt w:val="bullet"/>
      <w:lvlText w:val="§"/>
      <w:lvlJc w:val="left"/>
      <w:pPr>
        <w:ind w:left="6480" w:hanging="360"/>
      </w:pPr>
      <w:rPr>
        <w:rFonts w:ascii="Wingdings" w:eastAsia="Wingdings" w:hAnsi="Wingdings" w:cs="Wingdings"/>
      </w:rPr>
    </w:lvl>
  </w:abstractNum>
  <w:num w:numId="1">
    <w:abstractNumId w:val="21"/>
  </w:num>
  <w:num w:numId="2">
    <w:abstractNumId w:val="11"/>
  </w:num>
  <w:num w:numId="3">
    <w:abstractNumId w:val="22"/>
  </w:num>
  <w:num w:numId="4">
    <w:abstractNumId w:val="33"/>
  </w:num>
  <w:num w:numId="5">
    <w:abstractNumId w:val="15"/>
  </w:num>
  <w:num w:numId="6">
    <w:abstractNumId w:val="19"/>
  </w:num>
  <w:num w:numId="7">
    <w:abstractNumId w:val="8"/>
  </w:num>
  <w:num w:numId="8">
    <w:abstractNumId w:val="9"/>
  </w:num>
  <w:num w:numId="9">
    <w:abstractNumId w:val="36"/>
  </w:num>
  <w:num w:numId="10">
    <w:abstractNumId w:val="0"/>
  </w:num>
  <w:num w:numId="11">
    <w:abstractNumId w:val="6"/>
  </w:num>
  <w:num w:numId="12">
    <w:abstractNumId w:val="28"/>
  </w:num>
  <w:num w:numId="13">
    <w:abstractNumId w:val="38"/>
  </w:num>
  <w:num w:numId="14">
    <w:abstractNumId w:val="32"/>
  </w:num>
  <w:num w:numId="15">
    <w:abstractNumId w:val="40"/>
  </w:num>
  <w:num w:numId="16">
    <w:abstractNumId w:val="42"/>
  </w:num>
  <w:num w:numId="17">
    <w:abstractNumId w:val="29"/>
  </w:num>
  <w:num w:numId="18">
    <w:abstractNumId w:val="16"/>
  </w:num>
  <w:num w:numId="19">
    <w:abstractNumId w:val="31"/>
  </w:num>
  <w:num w:numId="20">
    <w:abstractNumId w:val="27"/>
  </w:num>
  <w:num w:numId="21">
    <w:abstractNumId w:val="20"/>
  </w:num>
  <w:num w:numId="22">
    <w:abstractNumId w:val="13"/>
  </w:num>
  <w:num w:numId="23">
    <w:abstractNumId w:val="30"/>
  </w:num>
  <w:num w:numId="24">
    <w:abstractNumId w:val="2"/>
  </w:num>
  <w:num w:numId="25">
    <w:abstractNumId w:val="3"/>
  </w:num>
  <w:num w:numId="26">
    <w:abstractNumId w:val="37"/>
  </w:num>
  <w:num w:numId="27">
    <w:abstractNumId w:val="1"/>
  </w:num>
  <w:num w:numId="28">
    <w:abstractNumId w:val="12"/>
  </w:num>
  <w:num w:numId="29">
    <w:abstractNumId w:val="35"/>
  </w:num>
  <w:num w:numId="30">
    <w:abstractNumId w:val="17"/>
  </w:num>
  <w:num w:numId="31">
    <w:abstractNumId w:val="5"/>
  </w:num>
  <w:num w:numId="32">
    <w:abstractNumId w:val="18"/>
  </w:num>
  <w:num w:numId="33">
    <w:abstractNumId w:val="41"/>
  </w:num>
  <w:num w:numId="34">
    <w:abstractNumId w:val="23"/>
  </w:num>
  <w:num w:numId="35">
    <w:abstractNumId w:val="34"/>
  </w:num>
  <w:num w:numId="36">
    <w:abstractNumId w:val="4"/>
  </w:num>
  <w:num w:numId="37">
    <w:abstractNumId w:val="26"/>
  </w:num>
  <w:num w:numId="38">
    <w:abstractNumId w:val="10"/>
  </w:num>
  <w:num w:numId="39">
    <w:abstractNumId w:val="14"/>
  </w:num>
  <w:num w:numId="40">
    <w:abstractNumId w:val="24"/>
  </w:num>
  <w:num w:numId="41">
    <w:abstractNumId w:val="7"/>
  </w:num>
  <w:num w:numId="42">
    <w:abstractNumId w:val="39"/>
  </w:num>
  <w:num w:numId="4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42"/>
    <w:rsid w:val="00003627"/>
    <w:rsid w:val="00077895"/>
    <w:rsid w:val="000E19EC"/>
    <w:rsid w:val="000F6A32"/>
    <w:rsid w:val="00101740"/>
    <w:rsid w:val="00182B8D"/>
    <w:rsid w:val="001B1157"/>
    <w:rsid w:val="002838AB"/>
    <w:rsid w:val="003A2C97"/>
    <w:rsid w:val="004415F4"/>
    <w:rsid w:val="00484A48"/>
    <w:rsid w:val="00564231"/>
    <w:rsid w:val="005D0049"/>
    <w:rsid w:val="0071605D"/>
    <w:rsid w:val="00721911"/>
    <w:rsid w:val="0074774B"/>
    <w:rsid w:val="007C7F40"/>
    <w:rsid w:val="00822F5D"/>
    <w:rsid w:val="00826673"/>
    <w:rsid w:val="00845CFD"/>
    <w:rsid w:val="00873842"/>
    <w:rsid w:val="00877B7C"/>
    <w:rsid w:val="008B4D0F"/>
    <w:rsid w:val="008C39C7"/>
    <w:rsid w:val="00962742"/>
    <w:rsid w:val="00A1565D"/>
    <w:rsid w:val="00A43CF9"/>
    <w:rsid w:val="00AB3EBE"/>
    <w:rsid w:val="00AE0C9D"/>
    <w:rsid w:val="00B204E2"/>
    <w:rsid w:val="00B41993"/>
    <w:rsid w:val="00B55CCB"/>
    <w:rsid w:val="00BB26D9"/>
    <w:rsid w:val="00BD2662"/>
    <w:rsid w:val="00C00ED3"/>
    <w:rsid w:val="00C35800"/>
    <w:rsid w:val="00C704DE"/>
    <w:rsid w:val="00C81523"/>
    <w:rsid w:val="00CB7F79"/>
    <w:rsid w:val="00CC376B"/>
    <w:rsid w:val="00D53CFA"/>
    <w:rsid w:val="00D6053C"/>
    <w:rsid w:val="00DA45FD"/>
    <w:rsid w:val="00DA4695"/>
    <w:rsid w:val="00E16A3A"/>
    <w:rsid w:val="00EA0196"/>
    <w:rsid w:val="00EC79A6"/>
    <w:rsid w:val="00ED101D"/>
    <w:rsid w:val="00ED2EFD"/>
    <w:rsid w:val="00F15E97"/>
    <w:rsid w:val="00FC3C26"/>
    <w:rsid w:val="00FF0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47806"/>
  <w15:docId w15:val="{F0B3151C-B714-45FA-ADEC-B185FF67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t-LT"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1"/>
    <w:uiPriority w:val="9"/>
    <w:qFormat/>
    <w:pPr>
      <w:keepNext/>
      <w:keepLines/>
      <w:spacing w:before="240" w:after="0"/>
      <w:outlineLvl w:val="0"/>
    </w:pPr>
    <w:rPr>
      <w:rFonts w:ascii="PT Sans" w:eastAsia="PT Sans" w:hAnsi="PT Sans" w:cs="PT Sans"/>
      <w:color w:val="858988"/>
      <w:sz w:val="28"/>
      <w:szCs w:val="28"/>
    </w:rPr>
  </w:style>
  <w:style w:type="paragraph" w:styleId="Heading2">
    <w:name w:val="heading 2"/>
    <w:basedOn w:val="Normal"/>
    <w:next w:val="Normal"/>
    <w:link w:val="Heading2Char1"/>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1"/>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1"/>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1"/>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1"/>
    <w:uiPriority w:val="9"/>
    <w:unhideWhenUsed/>
    <w:qFormat/>
    <w:pPr>
      <w:keepNext/>
      <w:keepLines/>
      <w:spacing w:before="320" w:after="200"/>
      <w:outlineLvl w:val="5"/>
    </w:pPr>
    <w:rPr>
      <w:rFonts w:ascii="Arial" w:eastAsia="Arial" w:hAnsi="Arial" w:cs="Arial"/>
      <w:b/>
      <w:bCs/>
    </w:rPr>
  </w:style>
  <w:style w:type="paragraph" w:styleId="Heading7">
    <w:name w:val="heading 7"/>
    <w:basedOn w:val="Normal"/>
    <w:next w:val="Normal"/>
    <w:link w:val="Heading7Char1"/>
    <w:uiPriority w:val="9"/>
    <w:unhideWhenUsed/>
    <w:qFormat/>
    <w:pPr>
      <w:keepNext/>
      <w:keepLines/>
      <w:spacing w:before="320" w:after="200"/>
      <w:outlineLvl w:val="6"/>
    </w:pPr>
    <w:rPr>
      <w:rFonts w:ascii="Arial" w:eastAsia="Arial" w:hAnsi="Arial" w:cs="Arial"/>
      <w:b/>
      <w:bCs/>
      <w:i/>
      <w:iCs/>
    </w:rPr>
  </w:style>
  <w:style w:type="paragraph" w:styleId="Heading8">
    <w:name w:val="heading 8"/>
    <w:basedOn w:val="Normal"/>
    <w:next w:val="Normal"/>
    <w:link w:val="Heading8Char1"/>
    <w:uiPriority w:val="9"/>
    <w:unhideWhenUsed/>
    <w:qFormat/>
    <w:pPr>
      <w:keepNext/>
      <w:keepLines/>
      <w:spacing w:before="320" w:after="200"/>
      <w:outlineLvl w:val="7"/>
    </w:pPr>
    <w:rPr>
      <w:rFonts w:ascii="Arial" w:eastAsia="Arial" w:hAnsi="Arial" w:cs="Arial"/>
      <w:i/>
      <w:iCs/>
    </w:rPr>
  </w:style>
  <w:style w:type="paragraph" w:styleId="Heading9">
    <w:name w:val="heading 9"/>
    <w:basedOn w:val="Normal"/>
    <w:next w:val="Normal"/>
    <w:link w:val="Heading9Char1"/>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styleId="GridTable1Light-Accent2">
    <w:name w:val="Grid Table 1 Light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auto" w:fill="FFFFFF"/>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auto" w:fill="FFFFFF"/>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5" w:themeFillTint="34"/>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GridTable6Colorful-Accent1">
    <w:name w:val="Grid Table 6 Colorful Accent 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6Colorful-Accent2">
    <w:name w:val="Grid Table 6 Colorful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6Colorful-Accent3">
    <w:name w:val="Grid Table 6 Colorful Accent 3"/>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6Colorful-Accent4">
    <w:name w:val="Grid Table 6 Colorful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6Colorful-Accent5">
    <w:name w:val="Grid Table 6 Colorful Accent 5"/>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6Colorful-Accent6">
    <w:name w:val="Grid Table 6 Colorful Accent 6"/>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auto" w:fill="E1EFD8" w:themeFill="accent6" w:themeFillTint="34"/>
      </w:tcPr>
    </w:tblStylePr>
    <w:tblStylePr w:type="band1Horz">
      <w:rPr>
        <w:rFonts w:ascii="Arial" w:hAnsi="Arial"/>
        <w:color w:val="254175" w:themeColor="accent5" w:themeShade="95"/>
        <w:sz w:val="22"/>
      </w:rPr>
      <w:tblPr/>
      <w:tcPr>
        <w:shd w:val="clear" w:color="auto" w:fill="E1EFD8" w:themeFill="accent6" w:themeFillTint="34"/>
      </w:tcPr>
    </w:tblStylePr>
    <w:tblStylePr w:type="band2Horz">
      <w:rPr>
        <w:rFonts w:ascii="Arial" w:hAnsi="Arial"/>
        <w:color w:val="254175" w:themeColor="accent5" w:themeShade="95"/>
        <w:sz w:val="22"/>
      </w:rPr>
    </w:tblStylePr>
  </w:style>
  <w:style w:type="table" w:styleId="GridTable7Colorful-Accent1">
    <w:name w:val="Grid Table 7 Colorful Accent 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auto"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auto" w:fill="FFFFFF"/>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themeShade="95"/>
        <w:sz w:val="22"/>
      </w:rPr>
      <w:tblPr/>
      <w:tcPr>
        <w:shd w:val="clear" w:color="auto" w:fill="DDEAF6" w:themeFill="accent1" w:themeFillTint="34"/>
      </w:tcPr>
    </w:tblStylePr>
    <w:tblStylePr w:type="band2Horz">
      <w:rPr>
        <w:rFonts w:ascii="Arial" w:hAnsi="Arial"/>
        <w:color w:val="ACCCEA" w:themeColor="accent1" w:themeTint="80" w:themeShade="95"/>
        <w:sz w:val="22"/>
      </w:rPr>
    </w:tblStylePr>
  </w:style>
  <w:style w:type="table" w:styleId="GridTable7Colorful-Accent2">
    <w:name w:val="Grid Table 7 Colorful Accent 2"/>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styleId="GridTable7Colorful-Accent3">
    <w:name w:val="Grid Table 7 Colorful Accent 3"/>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styleId="GridTable7Colorful-Accent4">
    <w:name w:val="Grid Table 7 Colorful Accent 4"/>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styleId="GridTable7Colorful-Accent5">
    <w:name w:val="Grid Table 7 Colorful Accent 5"/>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auto"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auto" w:fill="FFFFFF"/>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auto" w:fill="FFFFFF"/>
      </w:tcPr>
    </w:tblStylePr>
    <w:tblStylePr w:type="band1Vert">
      <w:tblPr/>
      <w:tcPr>
        <w:shd w:val="clear" w:color="auto" w:fill="D8E2F3" w:themeFill="accent5" w:themeFillTint="34"/>
      </w:tcPr>
    </w:tblStylePr>
    <w:tblStylePr w:type="band1Horz">
      <w:rPr>
        <w:rFonts w:ascii="Arial" w:hAnsi="Arial"/>
        <w:color w:val="254175" w:themeColor="accent5" w:themeShade="95"/>
        <w:sz w:val="22"/>
      </w:rPr>
      <w:tblPr/>
      <w:tcPr>
        <w:shd w:val="clear" w:color="auto" w:fill="D8E2F3" w:themeFill="accent5" w:themeFillTint="34"/>
      </w:tcPr>
    </w:tblStylePr>
    <w:tblStylePr w:type="band2Horz">
      <w:rPr>
        <w:rFonts w:ascii="Arial" w:hAnsi="Arial"/>
        <w:color w:val="254175" w:themeColor="accent5" w:themeShade="95"/>
        <w:sz w:val="22"/>
      </w:rPr>
    </w:tblStylePr>
  </w:style>
  <w:style w:type="table" w:styleId="GridTable7Colorful-Accent6">
    <w:name w:val="Grid Table 7 Colorful Accent 6"/>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auto"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auto"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ListTable6Colorful-Accent1">
    <w:name w:val="List Table 6 Colorful Accent 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6Colorful-Accent2">
    <w:name w:val="List Table 6 Colorful Accent 2"/>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6Colorful-Accent3">
    <w:name w:val="List Table 6 Colorful Accent 3"/>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6Colorful-Accent4">
    <w:name w:val="List Table 6 Colorful Accent 4"/>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6Colorful-Accent5">
    <w:name w:val="List Table 6 Colorful Accent 5"/>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6Colorful-Accent6">
    <w:name w:val="List Table 6 Colorful Accent 6"/>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ListTable7Colorful-Accent1">
    <w:name w:val="List Table 7 Colorful Accent 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auto"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auto" w:fill="FFFFFF"/>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auto" w:fill="FFFFFF"/>
      </w:tcPr>
    </w:tblStylePr>
    <w:tblStylePr w:type="band1Vert">
      <w:tblPr/>
      <w:tcPr>
        <w:shd w:val="clear" w:color="auto" w:fill="D5E5F4" w:themeFill="accent1" w:themeFillTint="40"/>
      </w:tcPr>
    </w:tblStylePr>
    <w:tblStylePr w:type="band1Horz">
      <w:rPr>
        <w:rFonts w:ascii="Arial" w:hAnsi="Arial"/>
        <w:color w:val="245A8D" w:themeColor="accent1" w:themeShade="95"/>
        <w:sz w:val="22"/>
      </w:rPr>
      <w:tblPr/>
      <w:tcPr>
        <w:shd w:val="clear" w:color="auto" w:fill="D5E5F4" w:themeFill="accent1" w:themeFillTint="40"/>
      </w:tcPr>
    </w:tblStylePr>
    <w:tblStylePr w:type="band2Horz">
      <w:rPr>
        <w:rFonts w:ascii="Arial" w:hAnsi="Arial"/>
        <w:color w:val="245A8D" w:themeColor="accent1" w:themeShade="95"/>
        <w:sz w:val="22"/>
      </w:rPr>
    </w:tblStylePr>
  </w:style>
  <w:style w:type="table" w:styleId="ListTable7Colorful-Accent2">
    <w:name w:val="List Table 7 Colorful Accent 2"/>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styleId="ListTable7Colorful-Accent3">
    <w:name w:val="List Table 7 Colorful Accent 3"/>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styleId="ListTable7Colorful-Accent4">
    <w:name w:val="List Table 7 Colorful Accent 4"/>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styleId="ListTable7Colorful-Accent5">
    <w:name w:val="List Table 7 Colorful Accent 5"/>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auto"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auto" w:fill="FFFFFF"/>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auto" w:fill="FFFFFF"/>
      </w:tcPr>
    </w:tblStylePr>
    <w:tblStylePr w:type="band1Vert">
      <w:tblPr/>
      <w:tcPr>
        <w:shd w:val="clear" w:color="auto" w:fill="CFDBF0" w:themeFill="accent5" w:themeFillTint="40"/>
      </w:tcPr>
    </w:tblStylePr>
    <w:tblStylePr w:type="band1Horz">
      <w:rPr>
        <w:rFonts w:ascii="Arial" w:hAnsi="Arial"/>
        <w:color w:val="8DA9DB" w:themeColor="accent5" w:themeTint="9A" w:themeShade="95"/>
        <w:sz w:val="22"/>
      </w:rPr>
      <w:tblPr/>
      <w:tcPr>
        <w:shd w:val="clear" w:color="auto" w:fill="CFDBF0" w:themeFill="accent5" w:themeFillTint="40"/>
      </w:tcPr>
    </w:tblStylePr>
    <w:tblStylePr w:type="band2Horz">
      <w:rPr>
        <w:rFonts w:ascii="Arial" w:hAnsi="Arial"/>
        <w:color w:val="8DA9DB" w:themeColor="accent5" w:themeTint="9A" w:themeShade="95"/>
        <w:sz w:val="22"/>
      </w:rPr>
    </w:tblStylePr>
  </w:style>
  <w:style w:type="table" w:styleId="ListTable7Colorful-Accent6">
    <w:name w:val="List Table 7 Colorful Accent 6"/>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character" w:customStyle="1" w:styleId="Heading1Char">
    <w:name w:val="Heading 1 Char"/>
    <w:basedOn w:val="DefaultParagraphFont"/>
    <w:uiPriority w:val="9"/>
    <w:rPr>
      <w:rFonts w:ascii="Arial" w:eastAsia="Arial" w:hAnsi="Arial" w:cs="Arial"/>
      <w:sz w:val="40"/>
      <w:szCs w:val="40"/>
    </w:rPr>
  </w:style>
  <w:style w:type="character" w:customStyle="1" w:styleId="Heading2Char">
    <w:name w:val="Heading 2 Char"/>
    <w:basedOn w:val="DefaultParagraphFont"/>
    <w:uiPriority w:val="9"/>
    <w:rPr>
      <w:rFonts w:ascii="Arial" w:eastAsia="Arial" w:hAnsi="Arial" w:cs="Arial"/>
      <w:sz w:val="34"/>
    </w:rPr>
  </w:style>
  <w:style w:type="character" w:customStyle="1" w:styleId="Heading3Char">
    <w:name w:val="Heading 3 Char"/>
    <w:basedOn w:val="DefaultParagraphFont"/>
    <w:uiPriority w:val="9"/>
    <w:rPr>
      <w:rFonts w:ascii="Arial" w:eastAsia="Arial" w:hAnsi="Arial" w:cs="Arial"/>
      <w:sz w:val="30"/>
      <w:szCs w:val="30"/>
    </w:rPr>
  </w:style>
  <w:style w:type="character" w:customStyle="1" w:styleId="Heading4Char">
    <w:name w:val="Heading 4 Char"/>
    <w:basedOn w:val="DefaultParagraphFont"/>
    <w:uiPriority w:val="9"/>
    <w:rPr>
      <w:rFonts w:ascii="Arial" w:eastAsia="Arial" w:hAnsi="Arial" w:cs="Arial"/>
      <w:b/>
      <w:bCs/>
      <w:sz w:val="26"/>
      <w:szCs w:val="26"/>
    </w:rPr>
  </w:style>
  <w:style w:type="character" w:customStyle="1" w:styleId="Heading5Char">
    <w:name w:val="Heading 5 Char"/>
    <w:basedOn w:val="DefaultParagraphFont"/>
    <w:uiPriority w:val="9"/>
    <w:rPr>
      <w:rFonts w:ascii="Arial" w:eastAsia="Arial" w:hAnsi="Arial" w:cs="Arial"/>
      <w:b/>
      <w:bCs/>
      <w:sz w:val="24"/>
      <w:szCs w:val="24"/>
    </w:rPr>
  </w:style>
  <w:style w:type="character" w:customStyle="1" w:styleId="Heading6Char">
    <w:name w:val="Heading 6 Char"/>
    <w:basedOn w:val="DefaultParagraphFont"/>
    <w:uiPriority w:val="9"/>
    <w:rPr>
      <w:rFonts w:ascii="Arial" w:eastAsia="Arial" w:hAnsi="Arial" w:cs="Arial"/>
      <w:b/>
      <w:bCs/>
      <w:sz w:val="22"/>
      <w:szCs w:val="22"/>
    </w:rPr>
  </w:style>
  <w:style w:type="character" w:customStyle="1" w:styleId="Heading7Char">
    <w:name w:val="Heading 7 Char"/>
    <w:basedOn w:val="DefaultParagraphFont"/>
    <w:uiPriority w:val="9"/>
    <w:rPr>
      <w:rFonts w:ascii="Arial" w:eastAsia="Arial" w:hAnsi="Arial" w:cs="Arial"/>
      <w:b/>
      <w:bCs/>
      <w:i/>
      <w:iCs/>
      <w:sz w:val="22"/>
      <w:szCs w:val="22"/>
    </w:rPr>
  </w:style>
  <w:style w:type="character" w:customStyle="1" w:styleId="Heading8Char">
    <w:name w:val="Heading 8 Char"/>
    <w:basedOn w:val="DefaultParagraphFont"/>
    <w:uiPriority w:val="9"/>
    <w:rPr>
      <w:rFonts w:ascii="Arial" w:eastAsia="Arial" w:hAnsi="Arial" w:cs="Arial"/>
      <w:i/>
      <w:iCs/>
      <w:sz w:val="22"/>
      <w:szCs w:val="22"/>
    </w:rPr>
  </w:style>
  <w:style w:type="character" w:customStyle="1" w:styleId="Heading9Char">
    <w:name w:val="Heading 9 Char"/>
    <w:basedOn w:val="DefaultParagraphFont"/>
    <w:uiPriority w:val="9"/>
    <w:rPr>
      <w:rFonts w:ascii="Arial" w:eastAsia="Arial" w:hAnsi="Arial" w:cs="Arial"/>
      <w:i/>
      <w:iCs/>
      <w:sz w:val="21"/>
      <w:szCs w:val="21"/>
    </w:rPr>
  </w:style>
  <w:style w:type="character" w:customStyle="1" w:styleId="TitleChar">
    <w:name w:val="Title Char"/>
    <w:basedOn w:val="DefaultParagraphFont"/>
    <w:uiPriority w:val="10"/>
    <w:rPr>
      <w:sz w:val="48"/>
      <w:szCs w:val="48"/>
    </w:rPr>
  </w:style>
  <w:style w:type="character" w:customStyle="1" w:styleId="SubtitleChar">
    <w:name w:val="Subtitle Char"/>
    <w:basedOn w:val="DefaultParagraphFon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FootnoteTextChar">
    <w:name w:val="Footnote Text Char"/>
    <w:uiPriority w:val="99"/>
    <w:rPr>
      <w:sz w:val="18"/>
    </w:rPr>
  </w:style>
  <w:style w:type="character" w:customStyle="1" w:styleId="Heading2Char1">
    <w:name w:val="Heading 2 Char1"/>
    <w:basedOn w:val="DefaultParagraphFont"/>
    <w:link w:val="Heading2"/>
    <w:uiPriority w:val="9"/>
    <w:rPr>
      <w:rFonts w:ascii="Arial" w:eastAsia="Arial" w:hAnsi="Arial" w:cs="Arial"/>
      <w:sz w:val="34"/>
    </w:rPr>
  </w:style>
  <w:style w:type="character" w:customStyle="1" w:styleId="Heading3Char1">
    <w:name w:val="Heading 3 Char1"/>
    <w:basedOn w:val="DefaultParagraphFont"/>
    <w:link w:val="Heading3"/>
    <w:uiPriority w:val="9"/>
    <w:rPr>
      <w:rFonts w:ascii="Arial" w:eastAsia="Arial" w:hAnsi="Arial" w:cs="Arial"/>
      <w:sz w:val="30"/>
      <w:szCs w:val="30"/>
    </w:rPr>
  </w:style>
  <w:style w:type="character" w:customStyle="1" w:styleId="Heading4Char1">
    <w:name w:val="Heading 4 Char1"/>
    <w:basedOn w:val="DefaultParagraphFont"/>
    <w:link w:val="Heading4"/>
    <w:uiPriority w:val="9"/>
    <w:rPr>
      <w:rFonts w:ascii="Arial" w:eastAsia="Arial" w:hAnsi="Arial" w:cs="Arial"/>
      <w:b/>
      <w:bCs/>
      <w:sz w:val="26"/>
      <w:szCs w:val="26"/>
    </w:rPr>
  </w:style>
  <w:style w:type="character" w:customStyle="1" w:styleId="Heading5Char1">
    <w:name w:val="Heading 5 Char1"/>
    <w:basedOn w:val="DefaultParagraphFont"/>
    <w:link w:val="Heading5"/>
    <w:uiPriority w:val="9"/>
    <w:rPr>
      <w:rFonts w:ascii="Arial" w:eastAsia="Arial" w:hAnsi="Arial" w:cs="Arial"/>
      <w:b/>
      <w:bCs/>
      <w:sz w:val="24"/>
      <w:szCs w:val="24"/>
    </w:rPr>
  </w:style>
  <w:style w:type="character" w:customStyle="1" w:styleId="Heading6Char1">
    <w:name w:val="Heading 6 Char1"/>
    <w:basedOn w:val="DefaultParagraphFont"/>
    <w:link w:val="Heading6"/>
    <w:uiPriority w:val="9"/>
    <w:rPr>
      <w:rFonts w:ascii="Arial" w:eastAsia="Arial" w:hAnsi="Arial" w:cs="Arial"/>
      <w:b/>
      <w:bCs/>
      <w:sz w:val="22"/>
      <w:szCs w:val="22"/>
    </w:rPr>
  </w:style>
  <w:style w:type="character" w:customStyle="1" w:styleId="Heading7Char1">
    <w:name w:val="Heading 7 Char1"/>
    <w:basedOn w:val="DefaultParagraphFont"/>
    <w:link w:val="Heading7"/>
    <w:uiPriority w:val="9"/>
    <w:rPr>
      <w:rFonts w:ascii="Arial" w:eastAsia="Arial" w:hAnsi="Arial" w:cs="Arial"/>
      <w:b/>
      <w:bCs/>
      <w:i/>
      <w:iCs/>
      <w:sz w:val="22"/>
      <w:szCs w:val="22"/>
    </w:rPr>
  </w:style>
  <w:style w:type="character" w:customStyle="1" w:styleId="Heading8Char1">
    <w:name w:val="Heading 8 Char1"/>
    <w:basedOn w:val="DefaultParagraphFont"/>
    <w:link w:val="Heading8"/>
    <w:uiPriority w:val="9"/>
    <w:rPr>
      <w:rFonts w:ascii="Arial" w:eastAsia="Arial" w:hAnsi="Arial" w:cs="Arial"/>
      <w:i/>
      <w:iCs/>
      <w:sz w:val="22"/>
      <w:szCs w:val="22"/>
    </w:rPr>
  </w:style>
  <w:style w:type="character" w:customStyle="1" w:styleId="Heading9Char1">
    <w:name w:val="Heading 9 Char1"/>
    <w:basedOn w:val="DefaultParagraphFont"/>
    <w:link w:val="Heading9"/>
    <w:uiPriority w:val="9"/>
    <w:rPr>
      <w:rFonts w:ascii="Arial" w:eastAsia="Arial" w:hAnsi="Arial" w:cs="Arial"/>
      <w:i/>
      <w:iCs/>
      <w:sz w:val="21"/>
      <w:szCs w:val="21"/>
    </w:rPr>
  </w:style>
  <w:style w:type="paragraph" w:styleId="Title">
    <w:name w:val="Title"/>
    <w:basedOn w:val="Normal"/>
    <w:next w:val="Normal"/>
    <w:link w:val="TitleChar1"/>
    <w:uiPriority w:val="10"/>
    <w:qFormat/>
    <w:pPr>
      <w:spacing w:before="300" w:after="200"/>
      <w:contextualSpacing/>
    </w:pPr>
    <w:rPr>
      <w:sz w:val="48"/>
      <w:szCs w:val="48"/>
    </w:rPr>
  </w:style>
  <w:style w:type="character" w:customStyle="1" w:styleId="TitleChar1">
    <w:name w:val="Title Char1"/>
    <w:basedOn w:val="DefaultParagraphFont"/>
    <w:link w:val="Title"/>
    <w:uiPriority w:val="10"/>
    <w:rPr>
      <w:sz w:val="48"/>
      <w:szCs w:val="48"/>
    </w:rPr>
  </w:style>
  <w:style w:type="paragraph" w:styleId="Subtitle">
    <w:name w:val="Subtitle"/>
    <w:basedOn w:val="Normal"/>
    <w:next w:val="Normal"/>
    <w:link w:val="SubtitleChar1"/>
    <w:uiPriority w:val="11"/>
    <w:qFormat/>
    <w:pPr>
      <w:spacing w:before="200" w:after="200"/>
    </w:pPr>
    <w:rPr>
      <w:sz w:val="24"/>
      <w:szCs w:val="24"/>
    </w:rPr>
  </w:style>
  <w:style w:type="character" w:customStyle="1" w:styleId="SubtitleChar1">
    <w:name w:val="Subtitle Char1"/>
    <w:basedOn w:val="DefaultParagraphFont"/>
    <w:link w:val="Subtitle"/>
    <w:uiPriority w:val="11"/>
    <w:rPr>
      <w:sz w:val="24"/>
      <w:szCs w:val="24"/>
    </w:rPr>
  </w:style>
  <w:style w:type="paragraph" w:styleId="Quote">
    <w:name w:val="Quote"/>
    <w:basedOn w:val="Normal"/>
    <w:next w:val="Normal"/>
    <w:link w:val="QuoteChar1"/>
    <w:uiPriority w:val="29"/>
    <w:qFormat/>
    <w:pPr>
      <w:ind w:left="720" w:right="720"/>
    </w:pPr>
    <w:rPr>
      <w:i/>
    </w:rPr>
  </w:style>
  <w:style w:type="character" w:customStyle="1" w:styleId="QuoteChar1">
    <w:name w:val="Quote Char1"/>
    <w:link w:val="Quote"/>
    <w:uiPriority w:val="29"/>
    <w:rPr>
      <w:i/>
    </w:rPr>
  </w:style>
  <w:style w:type="paragraph" w:styleId="IntenseQuote">
    <w:name w:val="Intense Quote"/>
    <w:basedOn w:val="Normal"/>
    <w:next w:val="Normal"/>
    <w:link w:val="IntenseQuoteChar1"/>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1">
    <w:name w:val="Intense Quote Char1"/>
    <w:link w:val="IntenseQuote"/>
    <w:uiPriority w:val="30"/>
    <w:rPr>
      <w:i/>
    </w:r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1" w:themeFillTint="34"/>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lt-LT"/>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lt-LT"/>
    </w:rPr>
    <w:tblPr>
      <w:tblStyleRowBandSize w:val="1"/>
      <w:tblStyleColBandSize w:val="1"/>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lt-LT"/>
    </w:rPr>
    <w:tblPr>
      <w:tblStyleRowBandSize w:val="1"/>
      <w:tblStyleColBandSize w:val="1"/>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lt-LT"/>
    </w:rPr>
    <w:tblPr>
      <w:tblStyleRowBandSize w:val="1"/>
      <w:tblStyleColBandSize w:val="1"/>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lt-LT"/>
    </w:rPr>
    <w:tblPr>
      <w:tblStyleRowBandSize w:val="1"/>
      <w:tblStyleColBandSize w:val="1"/>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lt-LT"/>
    </w:rPr>
    <w:tblPr>
      <w:tblStyleRowBandSize w:val="1"/>
      <w:tblStyleColBandSize w:val="1"/>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lt-LT"/>
    </w:rPr>
    <w:tblPr>
      <w:tblStyleRowBandSize w:val="1"/>
      <w:tblStyleColBandSize w:val="1"/>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lt-LT"/>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lt-LT"/>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lt-LT"/>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lt-LT"/>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lt-LT"/>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lt-LT"/>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lt-LT"/>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character" w:customStyle="1" w:styleId="Heading1Char1">
    <w:name w:val="Heading 1 Char1"/>
    <w:basedOn w:val="DefaultParagraphFont"/>
    <w:link w:val="Heading1"/>
    <w:uiPriority w:val="9"/>
    <w:rPr>
      <w:rFonts w:ascii="PT Sans" w:eastAsia="PT Sans" w:hAnsi="PT Sans" w:cs="PT Sans"/>
      <w:color w:val="858988"/>
      <w:sz w:val="28"/>
      <w:szCs w:val="28"/>
    </w:rPr>
  </w:style>
  <w:style w:type="paragraph" w:styleId="Footer">
    <w:name w:val="footer"/>
    <w:basedOn w:val="Normal"/>
    <w:link w:val="FooterChar1"/>
    <w:uiPriority w:val="99"/>
    <w:unhideWhenUsed/>
    <w:pPr>
      <w:tabs>
        <w:tab w:val="center" w:pos="4680"/>
        <w:tab w:val="right" w:pos="9360"/>
      </w:tabs>
      <w:spacing w:after="0" w:line="240" w:lineRule="auto"/>
    </w:pPr>
  </w:style>
  <w:style w:type="character" w:customStyle="1" w:styleId="FooterChar1">
    <w:name w:val="Footer Char1"/>
    <w:basedOn w:val="DefaultParagraphFont"/>
    <w:link w:val="Footer"/>
    <w:uiPriority w:val="99"/>
    <w:rPr>
      <w:rFonts w:ascii="Calibri" w:eastAsia="Calibri" w:hAnsi="Calibri" w:cs="Calibri"/>
    </w:rPr>
  </w:style>
  <w:style w:type="character" w:styleId="PageNumber">
    <w:name w:val="page number"/>
    <w:basedOn w:val="DefaultParagraphFon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Calibri"/>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rPr>
  </w:style>
  <w:style w:type="paragraph" w:styleId="ListParagraph">
    <w:name w:val="List Paragraph"/>
    <w:basedOn w:val="Normal"/>
    <w:uiPriority w:val="99"/>
    <w:qFormat/>
    <w:pPr>
      <w:spacing w:after="200" w:line="276" w:lineRule="auto"/>
      <w:ind w:left="720"/>
      <w:contextualSpacing/>
    </w:pPr>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Spacing1">
    <w:name w:val="No Spacing1"/>
    <w:pPr>
      <w:spacing w:after="0" w:line="100" w:lineRule="atLeast"/>
    </w:pPr>
    <w:rPr>
      <w:rFonts w:eastAsia="SimSun" w:cs="font339"/>
      <w:lang w:eastAsia="ar-SA"/>
    </w:rPr>
  </w:style>
  <w:style w:type="paragraph" w:styleId="Header">
    <w:name w:val="header"/>
    <w:basedOn w:val="Normal"/>
    <w:link w:val="HeaderChar1"/>
    <w:uiPriority w:val="99"/>
    <w:unhideWhenUsed/>
    <w:pPr>
      <w:tabs>
        <w:tab w:val="center" w:pos="4819"/>
        <w:tab w:val="right" w:pos="9638"/>
      </w:tabs>
      <w:spacing w:after="0" w:line="240" w:lineRule="auto"/>
    </w:pPr>
  </w:style>
  <w:style w:type="character" w:customStyle="1" w:styleId="HeaderChar1">
    <w:name w:val="Header Char1"/>
    <w:basedOn w:val="DefaultParagraphFont"/>
    <w:link w:val="Header"/>
    <w:uiPriority w:val="99"/>
    <w:rPr>
      <w:rFonts w:ascii="Calibri" w:eastAsia="Calibri" w:hAnsi="Calibri" w:cs="Calibri"/>
    </w:rPr>
  </w:style>
  <w:style w:type="paragraph" w:styleId="FootnoteText">
    <w:name w:val="footnote text"/>
    <w:basedOn w:val="Normal"/>
    <w:link w:val="FootnoteTextChar1"/>
    <w:uiPriority w:val="99"/>
    <w:semiHidden/>
    <w:unhideWhenUsed/>
    <w:pPr>
      <w:spacing w:after="0" w:line="240" w:lineRule="auto"/>
    </w:pPr>
    <w:rPr>
      <w:sz w:val="20"/>
      <w:szCs w:val="20"/>
    </w:rPr>
  </w:style>
  <w:style w:type="character" w:customStyle="1" w:styleId="FootnoteTextChar1">
    <w:name w:val="Footnote Text Char1"/>
    <w:basedOn w:val="DefaultParagraphFont"/>
    <w:link w:val="FootnoteText"/>
    <w:uiPriority w:val="99"/>
    <w:semiHidden/>
    <w:rPr>
      <w:rFonts w:ascii="Calibri" w:eastAsia="Calibri" w:hAnsi="Calibri" w:cs="Calibri"/>
      <w:sz w:val="20"/>
      <w:szCs w:val="20"/>
    </w:rPr>
  </w:style>
  <w:style w:type="character" w:styleId="FootnoteReference">
    <w:name w:val="footnote reference"/>
    <w:basedOn w:val="DefaultParagraphFont"/>
    <w:uiPriority w:val="99"/>
    <w:semiHidden/>
    <w:unhideWhenUsed/>
    <w:rPr>
      <w:vertAlign w:val="superscript"/>
    </w:rPr>
  </w:style>
  <w:style w:type="paragraph" w:styleId="NoSpacing">
    <w:name w:val="No Spacing"/>
    <w:uiPriority w:val="1"/>
    <w:qFormat/>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pPr>
      <w:spacing w:after="0" w:line="240" w:lineRule="auto"/>
    </w:pPr>
    <w:rPr>
      <w:rFonts w:ascii="Times New Roman" w:eastAsia="Times New Roman" w:hAnsi="Times New Roman" w:cs="Times New Roman"/>
      <w:sz w:val="24"/>
      <w:szCs w:val="24"/>
      <w:lang w:eastAsia="lt-LT"/>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docdata">
    <w:name w:val="docdata"/>
    <w:basedOn w:val="DefaultParagraphFont"/>
  </w:style>
  <w:style w:type="paragraph" w:customStyle="1" w:styleId="4675">
    <w:name w:val="4675"/>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4733">
    <w:name w:val="4733"/>
    <w:basedOn w:val="Normal"/>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8</Pages>
  <Words>5281</Words>
  <Characters>3011</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41</cp:revision>
  <cp:lastPrinted>2019-12-10T11:57:00Z</cp:lastPrinted>
  <dcterms:created xsi:type="dcterms:W3CDTF">2019-10-11T11:49:00Z</dcterms:created>
  <dcterms:modified xsi:type="dcterms:W3CDTF">2020-01-02T14:09:00Z</dcterms:modified>
</cp:coreProperties>
</file>