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40EBC" w14:textId="2A600EFA" w:rsidR="00FF42B2" w:rsidRDefault="00FF42B2" w:rsidP="008F58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7CD2">
        <w:rPr>
          <w:rFonts w:ascii="Times New Roman" w:hAnsi="Times New Roman" w:cs="Times New Roman"/>
          <w:noProof/>
          <w:color w:val="000000"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422B5A12" wp14:editId="04F7606C">
            <wp:simplePos x="0" y="0"/>
            <wp:positionH relativeFrom="margin">
              <wp:posOffset>1866900</wp:posOffset>
            </wp:positionH>
            <wp:positionV relativeFrom="paragraph">
              <wp:posOffset>0</wp:posOffset>
            </wp:positionV>
            <wp:extent cx="1742536" cy="577970"/>
            <wp:effectExtent l="0" t="0" r="0" b="0"/>
            <wp:wrapSquare wrapText="bothSides"/>
            <wp:docPr id="1" name="Picture 1" descr="Funne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unnel char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7" t="19232" r="8055" b="20160"/>
                    <a:stretch/>
                  </pic:blipFill>
                  <pic:spPr bwMode="auto">
                    <a:xfrm>
                      <a:off x="0" y="0"/>
                      <a:ext cx="1742536" cy="577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0179E97" w14:textId="77777777" w:rsidR="00FF42B2" w:rsidRDefault="00FF42B2" w:rsidP="008F58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1C2210" w14:textId="77777777" w:rsidR="00FF42B2" w:rsidRDefault="00FF42B2" w:rsidP="008F58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E5819D" w14:textId="77777777" w:rsidR="00FF42B2" w:rsidRDefault="00FF42B2" w:rsidP="008F58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A76B77" w14:textId="4F29DBE3" w:rsidR="00E15460" w:rsidRPr="00937C19" w:rsidRDefault="00E15460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color w:val="000000"/>
          <w:sz w:val="24"/>
          <w:szCs w:val="24"/>
        </w:rPr>
        <w:t>NEFORMALIOJO PROFESINIO MOKYMO PROGRAMA</w:t>
      </w:r>
    </w:p>
    <w:p w14:paraId="78D29915" w14:textId="77777777" w:rsidR="00E15460" w:rsidRPr="00937C19" w:rsidRDefault="00E15460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47A75A" w14:textId="77777777" w:rsidR="00526D12" w:rsidRPr="00937C19" w:rsidRDefault="00D644AA" w:rsidP="008F58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b/>
          <w:color w:val="000000"/>
          <w:sz w:val="24"/>
          <w:szCs w:val="24"/>
        </w:rPr>
        <w:t>1. PROGRAMOS APIBŪDINIMAS</w:t>
      </w:r>
    </w:p>
    <w:p w14:paraId="51EBF0C0" w14:textId="77777777" w:rsidR="00D644AA" w:rsidRPr="008F5876" w:rsidRDefault="00D644AA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FD369" w14:textId="77777777"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937C19" w14:paraId="1E211DDC" w14:textId="77777777" w:rsidTr="00526D12">
        <w:tc>
          <w:tcPr>
            <w:tcW w:w="9628" w:type="dxa"/>
          </w:tcPr>
          <w:p w14:paraId="39DE3EEF" w14:textId="4685CDF2" w:rsidR="00526D12" w:rsidRPr="00937C19" w:rsidRDefault="00582F18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Objektinio programavimo (PHP) neformaliojo profesinio mokymo programa</w:t>
            </w:r>
          </w:p>
        </w:tc>
      </w:tr>
    </w:tbl>
    <w:p w14:paraId="77833BE3" w14:textId="77777777"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D71CC" w14:textId="77777777" w:rsidR="00526D12" w:rsidRPr="00982004" w:rsidRDefault="00526D12" w:rsidP="008F587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937C1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valstybinis kodas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004">
        <w:rPr>
          <w:rFonts w:ascii="Times New Roman" w:hAnsi="Times New Roman" w:cs="Times New Roman"/>
          <w:i/>
          <w:color w:val="000000"/>
          <w:sz w:val="24"/>
          <w:szCs w:val="24"/>
        </w:rPr>
        <w:t>(suteikiamas įregistravus programą)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937C19" w14:paraId="6E94059C" w14:textId="77777777" w:rsidTr="00526D12">
        <w:tc>
          <w:tcPr>
            <w:tcW w:w="9628" w:type="dxa"/>
          </w:tcPr>
          <w:p w14:paraId="33235C2D" w14:textId="6D84B809" w:rsidR="00526D12" w:rsidRPr="00937C19" w:rsidRDefault="00846C02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N43061306</w:t>
            </w:r>
          </w:p>
        </w:tc>
      </w:tr>
    </w:tbl>
    <w:p w14:paraId="3FA82027" w14:textId="77777777"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E65EBF" w14:textId="77777777"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937C1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Švietimo sritis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937C19" w14:paraId="7076BBDB" w14:textId="77777777" w:rsidTr="00526D12">
        <w:tc>
          <w:tcPr>
            <w:tcW w:w="9628" w:type="dxa"/>
          </w:tcPr>
          <w:p w14:paraId="33CD926A" w14:textId="166084E6" w:rsidR="00526D12" w:rsidRPr="00937C19" w:rsidRDefault="00582F18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Informacijos ir ryšio technologijos</w:t>
            </w:r>
          </w:p>
        </w:tc>
      </w:tr>
    </w:tbl>
    <w:p w14:paraId="1611A81D" w14:textId="77777777"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B1536" w14:textId="77777777"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724C" w:rsidRPr="00937C19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vietimo posritis / posričiai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937C19" w14:paraId="4751187B" w14:textId="77777777" w:rsidTr="00526D12">
        <w:tc>
          <w:tcPr>
            <w:tcW w:w="9628" w:type="dxa"/>
          </w:tcPr>
          <w:p w14:paraId="2D1986B2" w14:textId="17F1E10D" w:rsidR="00526D12" w:rsidRPr="00B52581" w:rsidRDefault="00B52581" w:rsidP="007373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418">
              <w:rPr>
                <w:rFonts w:ascii="Times New Roman" w:hAnsi="Times New Roman" w:cs="Times New Roman"/>
                <w:sz w:val="24"/>
                <w:szCs w:val="24"/>
              </w:rPr>
              <w:t>Programinės įrangos, taikomųjų programų kūrimas ir analizė.</w:t>
            </w:r>
          </w:p>
        </w:tc>
      </w:tr>
    </w:tbl>
    <w:p w14:paraId="0D24FAE8" w14:textId="77777777"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BA500D" w14:textId="77777777" w:rsidR="00E1724C" w:rsidRPr="00937C19" w:rsidRDefault="00E1724C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apimtis mokymosi kreditais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24C" w:rsidRPr="00937C19" w14:paraId="3F656F03" w14:textId="77777777" w:rsidTr="00E1724C">
        <w:tc>
          <w:tcPr>
            <w:tcW w:w="9628" w:type="dxa"/>
          </w:tcPr>
          <w:p w14:paraId="2C9DDE49" w14:textId="01A36F5C" w:rsidR="00E1724C" w:rsidRPr="00937C19" w:rsidRDefault="00FF42B2" w:rsidP="00FF42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E8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kreditai</w:t>
            </w:r>
          </w:p>
        </w:tc>
      </w:tr>
    </w:tbl>
    <w:p w14:paraId="31608D6C" w14:textId="77777777" w:rsidR="00E1724C" w:rsidRPr="00937C19" w:rsidRDefault="00E1724C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1E3F13" w14:textId="77777777" w:rsidR="00D46745" w:rsidRPr="00937C19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apimtis akademinėmis valandomis kontaktiniam darbui, jų pasiskirstymas teoriniam ir praktiniam mokymui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937C19" w14:paraId="148AE92B" w14:textId="77777777" w:rsidTr="00D46745">
        <w:tc>
          <w:tcPr>
            <w:tcW w:w="9628" w:type="dxa"/>
          </w:tcPr>
          <w:p w14:paraId="0366A9C0" w14:textId="2CF468E3" w:rsidR="00D46745" w:rsidRPr="00937C19" w:rsidRDefault="004D154D" w:rsidP="00F51F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akademinių valandų kontaktiniam darbui, iš kurių 27 akademinės valandos skiriamos teoriniam mokymui, 63 akademinės valandos – praktiniam mokymui.</w:t>
            </w:r>
          </w:p>
        </w:tc>
      </w:tr>
    </w:tbl>
    <w:p w14:paraId="301FD5DD" w14:textId="77777777" w:rsidR="00D46745" w:rsidRPr="00937C19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C3E73" w14:textId="77777777" w:rsidR="00526D12" w:rsidRPr="00937C19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Minimalūs reikalavimai, norint mokytis pagal programą (jeigu nu</w:t>
      </w:r>
      <w:r w:rsidR="00D644AA" w:rsidRPr="00937C1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tatyta)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1418" w:rsidRPr="006B1418" w14:paraId="6117E5EC" w14:textId="77777777" w:rsidTr="00D46745">
        <w:tc>
          <w:tcPr>
            <w:tcW w:w="9628" w:type="dxa"/>
          </w:tcPr>
          <w:p w14:paraId="7DD4A055" w14:textId="634C97C1" w:rsidR="00D46745" w:rsidRPr="006B1418" w:rsidRDefault="00582F18" w:rsidP="00BB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18">
              <w:rPr>
                <w:rFonts w:ascii="Times New Roman" w:hAnsi="Times New Roman" w:cs="Times New Roman"/>
                <w:sz w:val="24"/>
                <w:szCs w:val="24"/>
              </w:rPr>
              <w:t>Vidurinis išsilavinimas.</w:t>
            </w:r>
            <w:r w:rsidR="00BB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418">
              <w:rPr>
                <w:rFonts w:ascii="Times New Roman" w:hAnsi="Times New Roman" w:cs="Times New Roman"/>
                <w:sz w:val="24"/>
                <w:szCs w:val="24"/>
              </w:rPr>
              <w:t xml:space="preserve">HTML, CSS pagrindai. </w:t>
            </w:r>
          </w:p>
        </w:tc>
      </w:tr>
    </w:tbl>
    <w:p w14:paraId="6CDC711D" w14:textId="77777777" w:rsidR="00D46745" w:rsidRPr="00937C19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C5254" w14:textId="77777777" w:rsidR="00D46745" w:rsidRPr="00937C19" w:rsidRDefault="00D644AA" w:rsidP="008F58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46745" w:rsidRPr="00937C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F7496" w:rsidRPr="00937C19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1F7496" w:rsidRPr="00937C19" w14:paraId="26A8846E" w14:textId="77777777" w:rsidTr="001F7496">
        <w:tc>
          <w:tcPr>
            <w:tcW w:w="3211" w:type="dxa"/>
          </w:tcPr>
          <w:p w14:paraId="081F56D5" w14:textId="77777777" w:rsidR="001F7496" w:rsidRPr="00937C19" w:rsidRDefault="001F7496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14:paraId="3552D596" w14:textId="77777777" w:rsidR="001F7496" w:rsidRPr="00937C19" w:rsidRDefault="001F7496" w:rsidP="008F587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14:paraId="45D8BBC6" w14:textId="77777777" w:rsidR="001F7496" w:rsidRPr="00937C19" w:rsidRDefault="001F7496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582F18" w:rsidRPr="00937C19" w14:paraId="5346BAA6" w14:textId="77777777" w:rsidTr="001F7496">
        <w:tc>
          <w:tcPr>
            <w:tcW w:w="3211" w:type="dxa"/>
          </w:tcPr>
          <w:p w14:paraId="29ED4036" w14:textId="0B88B40B" w:rsidR="00582F18" w:rsidRPr="00937C19" w:rsidRDefault="00582F18" w:rsidP="00582F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A2">
              <w:rPr>
                <w:rFonts w:ascii="Times New Roman" w:hAnsi="Times New Roman" w:cs="Times New Roman"/>
                <w:sz w:val="24"/>
                <w:szCs w:val="24"/>
              </w:rPr>
              <w:t>Kurti tipinę programinę įrangą.</w:t>
            </w:r>
          </w:p>
        </w:tc>
        <w:tc>
          <w:tcPr>
            <w:tcW w:w="3211" w:type="dxa"/>
          </w:tcPr>
          <w:p w14:paraId="0DC51FB4" w14:textId="3834CD63" w:rsidR="00582F18" w:rsidRPr="00937C19" w:rsidRDefault="00582F18" w:rsidP="00582F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A2">
              <w:rPr>
                <w:rFonts w:ascii="Times New Roman" w:hAnsi="Times New Roman" w:cs="Times New Roman"/>
                <w:bCs/>
                <w:sz w:val="24"/>
                <w:szCs w:val="24"/>
              </w:rPr>
              <w:t>Jaunesnysis programuotojas, LTKS IV</w:t>
            </w:r>
            <w:r w:rsidR="00380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80AE0" w:rsidRPr="00380AE0">
              <w:rPr>
                <w:rFonts w:ascii="Times New Roman" w:hAnsi="Times New Roman" w:cs="Times New Roman"/>
                <w:bCs/>
                <w:sz w:val="24"/>
                <w:szCs w:val="24"/>
              </w:rPr>
              <w:t>J262402</w:t>
            </w:r>
          </w:p>
        </w:tc>
        <w:tc>
          <w:tcPr>
            <w:tcW w:w="3212" w:type="dxa"/>
          </w:tcPr>
          <w:p w14:paraId="5E5DE5D3" w14:textId="5723A3DF" w:rsidR="00582F18" w:rsidRPr="00937C19" w:rsidRDefault="00582F18" w:rsidP="00582F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A2">
              <w:rPr>
                <w:rFonts w:ascii="Times New Roman" w:hAnsi="Times New Roman" w:cs="Times New Roman"/>
                <w:sz w:val="24"/>
                <w:szCs w:val="24"/>
              </w:rPr>
              <w:t>Informacinių ir ryšių technologijų sektoriaus profesinis standartas, PSJ02</w:t>
            </w:r>
          </w:p>
        </w:tc>
      </w:tr>
    </w:tbl>
    <w:p w14:paraId="1D3012FA" w14:textId="77777777" w:rsidR="001F7496" w:rsidRPr="00937C19" w:rsidRDefault="001F7496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4C813" w14:textId="77777777" w:rsidR="00937C19" w:rsidRDefault="00937C19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Papildomi reikalavimai mokymą pagal programą užsakančios ir (ar) mokymą finansuojančios institucijos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C19" w14:paraId="72C36BAE" w14:textId="77777777" w:rsidTr="00937C19">
        <w:tc>
          <w:tcPr>
            <w:tcW w:w="9628" w:type="dxa"/>
          </w:tcPr>
          <w:p w14:paraId="478C7724" w14:textId="77777777" w:rsidR="00937C19" w:rsidRPr="001A2C0F" w:rsidRDefault="001A2C0F" w:rsidP="008F587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Jei asmens mokymas yra finansuojamas iš Užimtumo </w:t>
            </w:r>
            <w:r w:rsidR="00236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tarnybos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lėšų, asmeniui, baigusiam programą yra būtinas įgytų kompetencijų vertinimas.</w:t>
            </w:r>
          </w:p>
        </w:tc>
      </w:tr>
    </w:tbl>
    <w:p w14:paraId="4E06D69D" w14:textId="77777777" w:rsidR="00937C19" w:rsidRPr="00937C19" w:rsidRDefault="00937C19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642E28" w14:textId="77777777" w:rsidR="00D644AA" w:rsidRPr="00937C19" w:rsidRDefault="00D644AA" w:rsidP="008F5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4BAEAA" w14:textId="77777777" w:rsidR="00D644AA" w:rsidRPr="00937C19" w:rsidRDefault="00D644AA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644AA" w:rsidRPr="00937C19" w:rsidSect="00D644AA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5" w:left="1701" w:header="567" w:footer="567" w:gutter="0"/>
          <w:cols w:space="720"/>
          <w:docGrid w:linePitch="299"/>
        </w:sectPr>
      </w:pPr>
    </w:p>
    <w:p w14:paraId="11C31821" w14:textId="77777777" w:rsidR="00582F18" w:rsidRPr="00917EA2" w:rsidRDefault="00582F18" w:rsidP="00582F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917EA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lastRenderedPageBreak/>
        <w:t>2. PROGRAMOS TURINYS</w:t>
      </w:r>
    </w:p>
    <w:p w14:paraId="04815C6B" w14:textId="77777777" w:rsidR="00582F18" w:rsidRPr="00917EA2" w:rsidRDefault="00582F18" w:rsidP="00582F18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tbl>
      <w:tblPr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1375"/>
        <w:gridCol w:w="2561"/>
        <w:gridCol w:w="3542"/>
        <w:gridCol w:w="1699"/>
        <w:gridCol w:w="1419"/>
        <w:gridCol w:w="1419"/>
        <w:gridCol w:w="1277"/>
      </w:tblGrid>
      <w:tr w:rsidR="00C704C3" w:rsidRPr="00917EA2" w14:paraId="3736C765" w14:textId="77777777" w:rsidTr="00C704C3">
        <w:trPr>
          <w:trHeight w:val="40"/>
        </w:trPr>
        <w:tc>
          <w:tcPr>
            <w:tcW w:w="775" w:type="pct"/>
            <w:vMerge w:val="restart"/>
          </w:tcPr>
          <w:p w14:paraId="71C331B6" w14:textId="77777777" w:rsidR="00582F18" w:rsidRPr="00917EA2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Modulio pavadinimas (valstybinis kodas</w:t>
            </w:r>
            <w:r w:rsidRPr="00917EA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1"/>
            </w:r>
            <w:r w:rsidRPr="00917EA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37" w:type="pct"/>
            <w:vMerge w:val="restart"/>
          </w:tcPr>
          <w:p w14:paraId="6856FFD6" w14:textId="77777777" w:rsidR="00582F18" w:rsidRPr="00917EA2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Modulio LTKS lygis</w:t>
            </w:r>
          </w:p>
        </w:tc>
        <w:tc>
          <w:tcPr>
            <w:tcW w:w="814" w:type="pct"/>
            <w:vMerge w:val="restart"/>
          </w:tcPr>
          <w:p w14:paraId="6CA1A428" w14:textId="77777777" w:rsidR="00582F18" w:rsidRPr="00917EA2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Kompetencija(-os)</w:t>
            </w:r>
          </w:p>
        </w:tc>
        <w:tc>
          <w:tcPr>
            <w:tcW w:w="1126" w:type="pct"/>
            <w:vMerge w:val="restart"/>
          </w:tcPr>
          <w:p w14:paraId="1023968F" w14:textId="77777777" w:rsidR="00582F18" w:rsidRPr="00917EA2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540" w:type="pct"/>
            <w:vMerge w:val="restart"/>
          </w:tcPr>
          <w:p w14:paraId="4053A186" w14:textId="77777777" w:rsidR="00582F18" w:rsidRPr="00917EA2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Modulio apimtis mokymosi kreditais</w:t>
            </w:r>
          </w:p>
        </w:tc>
        <w:tc>
          <w:tcPr>
            <w:tcW w:w="1307" w:type="pct"/>
            <w:gridSpan w:val="3"/>
          </w:tcPr>
          <w:p w14:paraId="636866A6" w14:textId="77777777" w:rsidR="00582F18" w:rsidRPr="00917EA2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Akademinės valandos kontaktiniam darbui</w:t>
            </w:r>
          </w:p>
        </w:tc>
      </w:tr>
      <w:tr w:rsidR="00C704C3" w:rsidRPr="00917EA2" w14:paraId="367509FD" w14:textId="77777777" w:rsidTr="00C704C3">
        <w:trPr>
          <w:trHeight w:val="582"/>
        </w:trPr>
        <w:tc>
          <w:tcPr>
            <w:tcW w:w="775" w:type="pct"/>
            <w:vMerge/>
          </w:tcPr>
          <w:p w14:paraId="4B8C4668" w14:textId="77777777" w:rsidR="00582F18" w:rsidRPr="00917EA2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14:paraId="5F75E004" w14:textId="77777777" w:rsidR="00582F18" w:rsidRPr="00917EA2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14:paraId="481FEA4C" w14:textId="77777777" w:rsidR="00582F18" w:rsidRPr="00917EA2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</w:tcPr>
          <w:p w14:paraId="0B6C2E38" w14:textId="77777777" w:rsidR="00582F18" w:rsidRPr="00917EA2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5035CE32" w14:textId="77777777" w:rsidR="00582F18" w:rsidRPr="00917EA2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14:paraId="3B342251" w14:textId="77777777" w:rsidR="00582F18" w:rsidRPr="00917EA2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Teoriniam mokymui</w:t>
            </w:r>
          </w:p>
        </w:tc>
        <w:tc>
          <w:tcPr>
            <w:tcW w:w="451" w:type="pct"/>
          </w:tcPr>
          <w:p w14:paraId="5A154235" w14:textId="77777777" w:rsidR="00582F18" w:rsidRPr="00917EA2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Praktiniam mokymui</w:t>
            </w:r>
          </w:p>
        </w:tc>
        <w:tc>
          <w:tcPr>
            <w:tcW w:w="406" w:type="pct"/>
          </w:tcPr>
          <w:p w14:paraId="7C99E1B6" w14:textId="77777777" w:rsidR="00582F18" w:rsidRPr="00917EA2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Iš viso</w:t>
            </w:r>
          </w:p>
        </w:tc>
      </w:tr>
      <w:tr w:rsidR="00C704C3" w:rsidRPr="00917EA2" w14:paraId="0ED75E6B" w14:textId="77777777" w:rsidTr="00C704C3">
        <w:trPr>
          <w:trHeight w:val="40"/>
        </w:trPr>
        <w:tc>
          <w:tcPr>
            <w:tcW w:w="775" w:type="pct"/>
          </w:tcPr>
          <w:p w14:paraId="430D06F3" w14:textId="6A2F5954" w:rsidR="00582F18" w:rsidRPr="00917EA2" w:rsidRDefault="00582F18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B1418">
              <w:rPr>
                <w:rFonts w:ascii="Times New Roman" w:eastAsiaTheme="minorHAnsi" w:hAnsi="Times New Roman" w:cs="Times New Roman"/>
                <w:sz w:val="24"/>
                <w:szCs w:val="24"/>
              </w:rPr>
              <w:t>Informacinių sistemų kūrimas (PHP)</w:t>
            </w:r>
          </w:p>
        </w:tc>
        <w:tc>
          <w:tcPr>
            <w:tcW w:w="437" w:type="pct"/>
          </w:tcPr>
          <w:p w14:paraId="65D08286" w14:textId="77777777" w:rsidR="00582F18" w:rsidRPr="00917EA2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814" w:type="pct"/>
          </w:tcPr>
          <w:p w14:paraId="0B2C3E40" w14:textId="77777777" w:rsidR="00582F18" w:rsidRPr="00917EA2" w:rsidRDefault="00582F18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17EA2">
              <w:rPr>
                <w:rFonts w:ascii="Times New Roman" w:hAnsi="Times New Roman" w:cs="Times New Roman"/>
                <w:sz w:val="24"/>
                <w:szCs w:val="24"/>
              </w:rPr>
              <w:t>Kurti tipinę programinę įrangą.</w:t>
            </w:r>
          </w:p>
        </w:tc>
        <w:tc>
          <w:tcPr>
            <w:tcW w:w="1126" w:type="pct"/>
          </w:tcPr>
          <w:p w14:paraId="3B5CE27C" w14:textId="77777777" w:rsidR="00582F18" w:rsidRPr="00917EA2" w:rsidRDefault="00582F18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Naudoti PHP programavimo kalbos įrankius ir sintaksę.</w:t>
            </w:r>
          </w:p>
          <w:p w14:paraId="6BC3C8FF" w14:textId="77777777" w:rsidR="00582F18" w:rsidRPr="00917EA2" w:rsidRDefault="00582F18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Taikyti objektinio programavimo principus programuojant.</w:t>
            </w:r>
          </w:p>
          <w:p w14:paraId="77396DAD" w14:textId="0C94A75C" w:rsidR="00582F18" w:rsidRPr="00917EA2" w:rsidRDefault="00582F18" w:rsidP="00C852E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Kurti nesudėtingą programinį kodą PHP programavimo kalba.</w:t>
            </w:r>
          </w:p>
        </w:tc>
        <w:tc>
          <w:tcPr>
            <w:tcW w:w="540" w:type="pct"/>
          </w:tcPr>
          <w:p w14:paraId="71317976" w14:textId="77777777" w:rsidR="00582F18" w:rsidRPr="00710B8A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0B8A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14:paraId="120D8833" w14:textId="77777777" w:rsidR="00582F18" w:rsidRPr="00710B8A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0B8A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51" w:type="pct"/>
          </w:tcPr>
          <w:p w14:paraId="2C2EC866" w14:textId="77777777" w:rsidR="00582F18" w:rsidRPr="00710B8A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0B8A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06" w:type="pct"/>
          </w:tcPr>
          <w:p w14:paraId="19CAA98E" w14:textId="77777777" w:rsidR="00582F18" w:rsidRPr="00710B8A" w:rsidRDefault="00582F18" w:rsidP="00F51F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0B8A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90</w:t>
            </w:r>
          </w:p>
        </w:tc>
      </w:tr>
    </w:tbl>
    <w:p w14:paraId="774DDA54" w14:textId="77777777" w:rsidR="00582F18" w:rsidRPr="00917EA2" w:rsidRDefault="00582F18" w:rsidP="00582F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14:paraId="28BAA29B" w14:textId="66BDF9CB" w:rsidR="00C704C3" w:rsidRDefault="00C704C3">
      <w:pP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br w:type="page"/>
      </w:r>
    </w:p>
    <w:p w14:paraId="7A53F858" w14:textId="3EE50A6D" w:rsidR="004D154D" w:rsidRPr="00636A1A" w:rsidRDefault="004D154D" w:rsidP="004D154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636A1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lastRenderedPageBreak/>
        <w:t>3. MODULI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O</w:t>
      </w:r>
      <w:r w:rsidRPr="00636A1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APRAŠA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S</w:t>
      </w:r>
    </w:p>
    <w:p w14:paraId="026B307F" w14:textId="198CEE0F" w:rsidR="004D154D" w:rsidRDefault="004D154D" w:rsidP="004D154D">
      <w:pPr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14:paraId="4D99C001" w14:textId="01E54768" w:rsidR="00C704C3" w:rsidRPr="005D38AC" w:rsidRDefault="00C704C3" w:rsidP="00C704C3">
      <w:pPr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917EA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Modulio pavadinimas </w:t>
      </w:r>
      <w:r w:rsidRPr="005D38A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– „</w:t>
      </w:r>
      <w:r w:rsidRPr="005D38A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Informacinių sistemų kūrimas (PHP)</w:t>
      </w:r>
      <w:r w:rsidRPr="005D38A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C704C3" w:rsidRPr="00917EA2" w14:paraId="3F2DFA52" w14:textId="77777777" w:rsidTr="008026E0">
        <w:trPr>
          <w:trHeight w:val="57"/>
          <w:jc w:val="center"/>
        </w:trPr>
        <w:tc>
          <w:tcPr>
            <w:tcW w:w="947" w:type="pct"/>
          </w:tcPr>
          <w:p w14:paraId="1E67B4D1" w14:textId="77777777" w:rsidR="00C704C3" w:rsidRPr="00917EA2" w:rsidRDefault="00C704C3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Valstybinis kodas</w:t>
            </w: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0B907039" w14:textId="77777777" w:rsidR="00C704C3" w:rsidRPr="00917EA2" w:rsidRDefault="00C704C3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4C3" w:rsidRPr="00917EA2" w14:paraId="0F2F5B5F" w14:textId="77777777" w:rsidTr="008026E0">
        <w:trPr>
          <w:trHeight w:val="57"/>
          <w:jc w:val="center"/>
        </w:trPr>
        <w:tc>
          <w:tcPr>
            <w:tcW w:w="947" w:type="pct"/>
          </w:tcPr>
          <w:p w14:paraId="61E8FDCB" w14:textId="77777777" w:rsidR="00C704C3" w:rsidRPr="00917EA2" w:rsidRDefault="00C704C3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Modulio LTKS lygis</w:t>
            </w:r>
          </w:p>
        </w:tc>
        <w:tc>
          <w:tcPr>
            <w:tcW w:w="4053" w:type="pct"/>
            <w:gridSpan w:val="2"/>
          </w:tcPr>
          <w:p w14:paraId="425D4510" w14:textId="77777777" w:rsidR="00C704C3" w:rsidRPr="00917EA2" w:rsidRDefault="00C704C3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C704C3" w:rsidRPr="00917EA2" w14:paraId="3E6213DC" w14:textId="77777777" w:rsidTr="008026E0">
        <w:trPr>
          <w:trHeight w:val="57"/>
          <w:jc w:val="center"/>
        </w:trPr>
        <w:tc>
          <w:tcPr>
            <w:tcW w:w="947" w:type="pct"/>
          </w:tcPr>
          <w:p w14:paraId="26D0F5D9" w14:textId="77777777" w:rsidR="00C704C3" w:rsidRPr="00917EA2" w:rsidRDefault="00C704C3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Apimtis mokymosi kreditais</w:t>
            </w:r>
          </w:p>
        </w:tc>
        <w:tc>
          <w:tcPr>
            <w:tcW w:w="4053" w:type="pct"/>
            <w:gridSpan w:val="2"/>
          </w:tcPr>
          <w:p w14:paraId="3974515C" w14:textId="77777777" w:rsidR="00C704C3" w:rsidRPr="00917EA2" w:rsidRDefault="00C704C3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704C3" w:rsidRPr="00917EA2" w14:paraId="32F6EC1C" w14:textId="77777777" w:rsidTr="008026E0">
        <w:trPr>
          <w:trHeight w:val="57"/>
          <w:jc w:val="center"/>
        </w:trPr>
        <w:tc>
          <w:tcPr>
            <w:tcW w:w="947" w:type="pct"/>
          </w:tcPr>
          <w:p w14:paraId="53A0A5CE" w14:textId="77777777" w:rsidR="00C704C3" w:rsidRPr="00917EA2" w:rsidRDefault="00C704C3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Asmens pasirengimo mokytis modulyje reikalavimai (jei taikoma)</w:t>
            </w:r>
          </w:p>
        </w:tc>
        <w:tc>
          <w:tcPr>
            <w:tcW w:w="4053" w:type="pct"/>
            <w:gridSpan w:val="2"/>
          </w:tcPr>
          <w:p w14:paraId="5453EEA4" w14:textId="35A5BB39" w:rsidR="00B52581" w:rsidRPr="00917EA2" w:rsidRDefault="00B52581" w:rsidP="00B5258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HTML, CSS pagrindai. </w:t>
            </w:r>
          </w:p>
        </w:tc>
      </w:tr>
      <w:tr w:rsidR="00C852EB" w:rsidRPr="00917EA2" w14:paraId="66FF6435" w14:textId="77777777" w:rsidTr="008026E0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45CCC28B" w14:textId="77777777" w:rsidR="00C852EB" w:rsidRPr="00917EA2" w:rsidRDefault="00C852EB" w:rsidP="00C852E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5B501633" w14:textId="77777777" w:rsidR="00C852EB" w:rsidRPr="00917EA2" w:rsidRDefault="00C852EB" w:rsidP="00C852E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Mokymosi rezultatai</w:t>
            </w:r>
          </w:p>
        </w:tc>
        <w:tc>
          <w:tcPr>
            <w:tcW w:w="2924" w:type="pct"/>
            <w:shd w:val="clear" w:color="auto" w:fill="F2F2F2"/>
          </w:tcPr>
          <w:p w14:paraId="3D259CDB" w14:textId="373A24FD" w:rsidR="00C852EB" w:rsidRPr="00917EA2" w:rsidRDefault="00C852EB" w:rsidP="00C852E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Rekomenduojamas turinys mokymosi rezultatams pasiekti</w:t>
            </w:r>
          </w:p>
        </w:tc>
      </w:tr>
      <w:tr w:rsidR="00380AE0" w:rsidRPr="00917EA2" w14:paraId="7B12FFFE" w14:textId="77777777" w:rsidTr="008026E0">
        <w:trPr>
          <w:trHeight w:val="57"/>
          <w:jc w:val="center"/>
        </w:trPr>
        <w:tc>
          <w:tcPr>
            <w:tcW w:w="947" w:type="pct"/>
            <w:vMerge w:val="restart"/>
          </w:tcPr>
          <w:p w14:paraId="28E24B01" w14:textId="616304B5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Kurti tipinę programinę įrangą</w:t>
            </w:r>
          </w:p>
        </w:tc>
        <w:tc>
          <w:tcPr>
            <w:tcW w:w="1129" w:type="pct"/>
            <w:vMerge w:val="restart"/>
          </w:tcPr>
          <w:p w14:paraId="793069B8" w14:textId="458C00C5" w:rsidR="00380AE0" w:rsidRPr="00917EA2" w:rsidRDefault="00380AE0" w:rsidP="00380AE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1.1. Naudoti PHP programavimo kalbos įrankius ir sintaksę.</w:t>
            </w:r>
          </w:p>
        </w:tc>
        <w:tc>
          <w:tcPr>
            <w:tcW w:w="2924" w:type="pct"/>
          </w:tcPr>
          <w:p w14:paraId="79060234" w14:textId="77777777" w:rsidR="00380AE0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41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Tema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5A2">
              <w:rPr>
                <w:rFonts w:ascii="Times New Roman" w:eastAsiaTheme="minorHAns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PHP duomenų tipai ir operatoriai</w:t>
            </w:r>
          </w:p>
          <w:p w14:paraId="768F817E" w14:textId="560E49F2" w:rsidR="00380AE0" w:rsidRPr="00BC24A1" w:rsidRDefault="00380AE0" w:rsidP="008026E0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BC24A1">
              <w:t xml:space="preserve">Sveikieji skaičiai </w:t>
            </w:r>
            <w:r w:rsidRPr="00BE17B4">
              <w:rPr>
                <w:i/>
              </w:rPr>
              <w:t>Integer</w:t>
            </w:r>
            <w:r w:rsidRPr="00BC24A1">
              <w:t xml:space="preserve"> </w:t>
            </w:r>
          </w:p>
          <w:p w14:paraId="7E02AFC0" w14:textId="77777777" w:rsidR="00380AE0" w:rsidRPr="00BE17B4" w:rsidRDefault="00380AE0" w:rsidP="008026E0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i/>
                <w:color w:val="000000"/>
              </w:rPr>
            </w:pPr>
            <w:r w:rsidRPr="008026E0">
              <w:rPr>
                <w:color w:val="000000"/>
              </w:rPr>
              <w:t xml:space="preserve">Skaičiai su kableliais </w:t>
            </w:r>
            <w:r w:rsidRPr="00BE17B4">
              <w:rPr>
                <w:i/>
                <w:color w:val="000000"/>
              </w:rPr>
              <w:t>Float</w:t>
            </w:r>
          </w:p>
          <w:p w14:paraId="29E74F02" w14:textId="77777777" w:rsidR="00380AE0" w:rsidRDefault="00380AE0" w:rsidP="008026E0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color w:val="000000"/>
              </w:rPr>
            </w:pPr>
            <w:r w:rsidRPr="008026E0">
              <w:rPr>
                <w:color w:val="000000"/>
              </w:rPr>
              <w:t xml:space="preserve">Simboliai ir tekstai </w:t>
            </w:r>
            <w:r w:rsidRPr="00BE17B4">
              <w:rPr>
                <w:i/>
                <w:color w:val="000000"/>
              </w:rPr>
              <w:t>String</w:t>
            </w:r>
          </w:p>
          <w:p w14:paraId="7DDC9419" w14:textId="77777777" w:rsidR="00380AE0" w:rsidRDefault="00380AE0" w:rsidP="008026E0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color w:val="000000"/>
              </w:rPr>
            </w:pPr>
            <w:r w:rsidRPr="008026E0">
              <w:rPr>
                <w:color w:val="000000"/>
              </w:rPr>
              <w:t xml:space="preserve">Loginis duomenų tipas </w:t>
            </w:r>
            <w:r w:rsidRPr="00BE17B4">
              <w:rPr>
                <w:i/>
                <w:color w:val="000000"/>
                <w:u w:val="single"/>
              </w:rPr>
              <w:t>Boolean</w:t>
            </w:r>
          </w:p>
          <w:p w14:paraId="017A5609" w14:textId="77777777" w:rsidR="00380AE0" w:rsidRDefault="00380AE0" w:rsidP="008026E0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color w:val="000000"/>
              </w:rPr>
            </w:pPr>
            <w:r w:rsidRPr="008026E0">
              <w:rPr>
                <w:color w:val="000000"/>
              </w:rPr>
              <w:t xml:space="preserve">Duomenų tipas </w:t>
            </w:r>
            <w:r w:rsidRPr="00BE17B4">
              <w:rPr>
                <w:i/>
                <w:color w:val="000000"/>
              </w:rPr>
              <w:t>Null</w:t>
            </w:r>
            <w:r w:rsidRPr="008026E0">
              <w:rPr>
                <w:color w:val="000000"/>
              </w:rPr>
              <w:t>, duomenų tipų keitimas</w:t>
            </w:r>
          </w:p>
          <w:p w14:paraId="2943F6D0" w14:textId="77777777" w:rsidR="00380AE0" w:rsidRDefault="00380AE0" w:rsidP="008026E0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color w:val="000000"/>
              </w:rPr>
            </w:pPr>
            <w:r w:rsidRPr="008026E0">
              <w:rPr>
                <w:color w:val="000000"/>
              </w:rPr>
              <w:t>Priskyrimo operatoriai</w:t>
            </w:r>
          </w:p>
          <w:p w14:paraId="1C629FAB" w14:textId="77777777" w:rsidR="00380AE0" w:rsidRDefault="00380AE0" w:rsidP="008026E0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color w:val="000000"/>
              </w:rPr>
            </w:pPr>
            <w:r w:rsidRPr="008026E0">
              <w:rPr>
                <w:color w:val="000000"/>
              </w:rPr>
              <w:t>Palyginimo operatoriai</w:t>
            </w:r>
          </w:p>
          <w:p w14:paraId="6164C690" w14:textId="77777777" w:rsidR="00380AE0" w:rsidRDefault="00380AE0" w:rsidP="008026E0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color w:val="000000"/>
              </w:rPr>
            </w:pPr>
            <w:r w:rsidRPr="008026E0">
              <w:rPr>
                <w:color w:val="000000"/>
              </w:rPr>
              <w:t>Loginiai operatoriai</w:t>
            </w:r>
          </w:p>
          <w:p w14:paraId="33450D10" w14:textId="46B8F149" w:rsidR="00380AE0" w:rsidRPr="00917EA2" w:rsidRDefault="00380AE0" w:rsidP="008026E0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rFonts w:eastAsiaTheme="minorHAnsi"/>
                <w:color w:val="000000" w:themeColor="text1"/>
              </w:rPr>
            </w:pPr>
            <w:r>
              <w:rPr>
                <w:color w:val="000000"/>
              </w:rPr>
              <w:t>Globalūs kintamieji</w:t>
            </w:r>
          </w:p>
        </w:tc>
      </w:tr>
      <w:tr w:rsidR="00380AE0" w:rsidRPr="00917EA2" w14:paraId="3062B2A0" w14:textId="77777777" w:rsidTr="008026E0">
        <w:trPr>
          <w:trHeight w:val="57"/>
          <w:jc w:val="center"/>
        </w:trPr>
        <w:tc>
          <w:tcPr>
            <w:tcW w:w="947" w:type="pct"/>
            <w:vMerge/>
          </w:tcPr>
          <w:p w14:paraId="22F3A3AB" w14:textId="77777777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14:paraId="77DA9C47" w14:textId="77777777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</w:tcPr>
          <w:p w14:paraId="1206C065" w14:textId="73306A3F" w:rsidR="00380AE0" w:rsidRPr="00BC45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Tema. </w:t>
            </w:r>
            <w:r w:rsidRPr="00BC45A2">
              <w:rPr>
                <w:rFonts w:ascii="Times New Roman" w:eastAsiaTheme="minorHAns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Programinio kodo sakinių sekos valdymas</w:t>
            </w:r>
          </w:p>
          <w:p w14:paraId="2F5DA5FE" w14:textId="77777777" w:rsidR="00380AE0" w:rsidRPr="005C72E7" w:rsidRDefault="00380AE0" w:rsidP="00BC24A1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BC24A1">
              <w:t>Sąlygos</w:t>
            </w:r>
            <w:r w:rsidRPr="005C72E7">
              <w:t xml:space="preserve"> sakiniai</w:t>
            </w:r>
          </w:p>
          <w:p w14:paraId="62A6B460" w14:textId="1A60C59A" w:rsidR="00380AE0" w:rsidRPr="00917EA2" w:rsidRDefault="00380AE0" w:rsidP="008026E0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rFonts w:eastAsiaTheme="minorHAnsi"/>
                <w:color w:val="000000" w:themeColor="text1"/>
              </w:rPr>
            </w:pPr>
            <w:r w:rsidRPr="005C72E7">
              <w:t>Veiksmų</w:t>
            </w:r>
            <w:r w:rsidRPr="00DA3CC9">
              <w:rPr>
                <w:color w:val="000000"/>
              </w:rPr>
              <w:t xml:space="preserve"> </w:t>
            </w:r>
            <w:r w:rsidRPr="008026E0">
              <w:t>kartojimas</w:t>
            </w:r>
          </w:p>
        </w:tc>
      </w:tr>
      <w:tr w:rsidR="00380AE0" w:rsidRPr="00917EA2" w14:paraId="3B09892D" w14:textId="77777777" w:rsidTr="008026E0">
        <w:trPr>
          <w:trHeight w:val="57"/>
          <w:jc w:val="center"/>
        </w:trPr>
        <w:tc>
          <w:tcPr>
            <w:tcW w:w="947" w:type="pct"/>
            <w:vMerge/>
          </w:tcPr>
          <w:p w14:paraId="556B5F3E" w14:textId="77777777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14:paraId="1331B36E" w14:textId="77777777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</w:tcPr>
          <w:p w14:paraId="6E5DC32E" w14:textId="77777777" w:rsidR="00380AE0" w:rsidRDefault="00380AE0" w:rsidP="00F51F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Tema. </w:t>
            </w:r>
            <w:r w:rsidRPr="00BC45A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Funkcijos</w:t>
            </w:r>
          </w:p>
          <w:p w14:paraId="75486B62" w14:textId="77777777" w:rsidR="00380AE0" w:rsidRDefault="00380AE0" w:rsidP="008026E0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8026E0">
              <w:t>Funkcijų tipai, sintaksė, funkcijų panaudojimas</w:t>
            </w:r>
          </w:p>
          <w:p w14:paraId="70269C91" w14:textId="77777777" w:rsidR="00380AE0" w:rsidRDefault="00380AE0" w:rsidP="008026E0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8026E0">
              <w:t>Funkcijų parametrai, argumentai ir grąžinamos reikšmės</w:t>
            </w:r>
          </w:p>
          <w:p w14:paraId="15460A65" w14:textId="39836BDA" w:rsidR="00380AE0" w:rsidRPr="00917EA2" w:rsidRDefault="00380AE0" w:rsidP="008026E0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rFonts w:eastAsiaTheme="minorHAnsi"/>
                <w:color w:val="000000" w:themeColor="text1"/>
              </w:rPr>
            </w:pPr>
            <w:r w:rsidRPr="008026E0">
              <w:t xml:space="preserve">Kintamųjų pasiekiamumo sritys </w:t>
            </w:r>
            <w:r w:rsidR="00011DA1" w:rsidRPr="008026E0">
              <w:t>–</w:t>
            </w:r>
            <w:r w:rsidRPr="008026E0">
              <w:t xml:space="preserve"> </w:t>
            </w:r>
            <w:proofErr w:type="spellStart"/>
            <w:r w:rsidRPr="00BE17B4">
              <w:rPr>
                <w:i/>
              </w:rPr>
              <w:t>Scope</w:t>
            </w:r>
            <w:proofErr w:type="spellEnd"/>
          </w:p>
        </w:tc>
      </w:tr>
      <w:tr w:rsidR="00380AE0" w:rsidRPr="00917EA2" w14:paraId="127D1C80" w14:textId="77777777" w:rsidTr="008026E0">
        <w:trPr>
          <w:trHeight w:val="57"/>
          <w:jc w:val="center"/>
        </w:trPr>
        <w:tc>
          <w:tcPr>
            <w:tcW w:w="947" w:type="pct"/>
            <w:vMerge/>
          </w:tcPr>
          <w:p w14:paraId="77E05DEF" w14:textId="77777777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14:paraId="75808AD0" w14:textId="77777777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</w:tcPr>
          <w:p w14:paraId="4BA84272" w14:textId="77777777" w:rsidR="00380AE0" w:rsidRPr="00BC45A2" w:rsidRDefault="00380AE0" w:rsidP="00F51F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C75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Tema. </w:t>
            </w:r>
            <w:r w:rsidRPr="00BC45A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Masyvai</w:t>
            </w:r>
          </w:p>
          <w:p w14:paraId="5D6A9515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>Indeksuoti ir asociatyvūs masyvai</w:t>
            </w:r>
          </w:p>
          <w:p w14:paraId="29573AF2" w14:textId="5B01161A" w:rsidR="00380AE0" w:rsidRPr="00917EA2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rFonts w:eastAsiaTheme="minorHAnsi"/>
                <w:color w:val="000000" w:themeColor="text1"/>
              </w:rPr>
            </w:pPr>
            <w:r w:rsidRPr="005C72E7">
              <w:t>PHP funkcijos</w:t>
            </w:r>
            <w:r>
              <w:rPr>
                <w:color w:val="000000"/>
              </w:rPr>
              <w:t xml:space="preserve"> skirtos darbui su masyvais</w:t>
            </w:r>
          </w:p>
        </w:tc>
      </w:tr>
      <w:tr w:rsidR="00380AE0" w:rsidRPr="00917EA2" w14:paraId="38735972" w14:textId="77777777" w:rsidTr="008026E0">
        <w:trPr>
          <w:trHeight w:val="57"/>
          <w:jc w:val="center"/>
        </w:trPr>
        <w:tc>
          <w:tcPr>
            <w:tcW w:w="947" w:type="pct"/>
            <w:vMerge/>
          </w:tcPr>
          <w:p w14:paraId="64BB1205" w14:textId="77777777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14:paraId="77AF3A81" w14:textId="77777777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</w:tcPr>
          <w:p w14:paraId="033C55F4" w14:textId="77777777" w:rsidR="00380AE0" w:rsidRPr="00BC45A2" w:rsidRDefault="00380AE0" w:rsidP="00F51F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E5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Tema. </w:t>
            </w:r>
            <w:r w:rsidRPr="00BC45A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Failų valdymas ir informacijos saugojimas</w:t>
            </w:r>
          </w:p>
          <w:p w14:paraId="04FC7BCF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 xml:space="preserve">PHP kodo failų skaidymas į dalis ir dalių jungimas </w:t>
            </w:r>
            <w:r w:rsidRPr="00BE17B4">
              <w:rPr>
                <w:i/>
              </w:rPr>
              <w:t>Include, Require</w:t>
            </w:r>
          </w:p>
          <w:p w14:paraId="29623AB7" w14:textId="0FF3AA7F" w:rsidR="00380AE0" w:rsidRPr="00917EA2" w:rsidRDefault="00380AE0" w:rsidP="00BB4600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rFonts w:eastAsiaTheme="minorHAnsi"/>
                <w:color w:val="000000" w:themeColor="text1"/>
              </w:rPr>
            </w:pPr>
            <w:r w:rsidRPr="005C72E7">
              <w:t>P</w:t>
            </w:r>
            <w:r w:rsidRPr="00DE58F4">
              <w:rPr>
                <w:color w:val="000000"/>
              </w:rPr>
              <w:t>HP sesijos</w:t>
            </w:r>
            <w:r>
              <w:rPr>
                <w:color w:val="000000"/>
              </w:rPr>
              <w:t xml:space="preserve"> ir informacijos saugojimas naršyklėje </w:t>
            </w:r>
            <w:r w:rsidRPr="009D3129">
              <w:rPr>
                <w:i/>
                <w:color w:val="000000"/>
              </w:rPr>
              <w:t>cookie</w:t>
            </w:r>
            <w:bookmarkStart w:id="0" w:name="_GoBack"/>
            <w:bookmarkEnd w:id="0"/>
          </w:p>
        </w:tc>
      </w:tr>
      <w:tr w:rsidR="00380AE0" w:rsidRPr="00917EA2" w14:paraId="082F10F7" w14:textId="77777777" w:rsidTr="008026E0">
        <w:trPr>
          <w:trHeight w:val="57"/>
          <w:jc w:val="center"/>
        </w:trPr>
        <w:tc>
          <w:tcPr>
            <w:tcW w:w="947" w:type="pct"/>
            <w:vMerge/>
          </w:tcPr>
          <w:p w14:paraId="3C3B3186" w14:textId="77777777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14:paraId="45E7A39E" w14:textId="77777777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</w:tcPr>
          <w:p w14:paraId="27A7C35E" w14:textId="77777777" w:rsidR="00380AE0" w:rsidRPr="00BC45A2" w:rsidRDefault="00380AE0" w:rsidP="00F51F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Tema. </w:t>
            </w:r>
            <w:r w:rsidRPr="00BC45A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Formos</w:t>
            </w:r>
          </w:p>
          <w:p w14:paraId="15BD6C79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>GET ir POST metodai. Informacijos iš formos gavimas</w:t>
            </w:r>
          </w:p>
          <w:p w14:paraId="061A0FDF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>Formos duomenų validavimas</w:t>
            </w:r>
          </w:p>
          <w:p w14:paraId="5B7A918F" w14:textId="32005CFD" w:rsidR="00380AE0" w:rsidRPr="00917EA2" w:rsidRDefault="00380AE0" w:rsidP="00380AE0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rFonts w:eastAsiaTheme="minorHAnsi"/>
                <w:color w:val="000000" w:themeColor="text1"/>
              </w:rPr>
            </w:pPr>
            <w:r w:rsidRPr="005C72E7">
              <w:t>Iš formų</w:t>
            </w:r>
            <w:r w:rsidRPr="00B06565">
              <w:rPr>
                <w:color w:val="000000"/>
              </w:rPr>
              <w:t xml:space="preserve"> gaunamų duomenų saugumas</w:t>
            </w:r>
          </w:p>
        </w:tc>
      </w:tr>
      <w:tr w:rsidR="00380AE0" w:rsidRPr="00917EA2" w14:paraId="7B408D28" w14:textId="77777777" w:rsidTr="008026E0">
        <w:trPr>
          <w:trHeight w:val="57"/>
          <w:jc w:val="center"/>
        </w:trPr>
        <w:tc>
          <w:tcPr>
            <w:tcW w:w="947" w:type="pct"/>
            <w:vMerge/>
          </w:tcPr>
          <w:p w14:paraId="10AA8A6E" w14:textId="77777777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  <w:vMerge w:val="restart"/>
          </w:tcPr>
          <w:p w14:paraId="40E99FC9" w14:textId="5FC6306B" w:rsidR="00380AE0" w:rsidRPr="00917EA2" w:rsidRDefault="00380AE0" w:rsidP="00380AE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1.2. </w:t>
            </w: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Taikyti objektinio programavimo principus programuojant.</w:t>
            </w:r>
          </w:p>
        </w:tc>
        <w:tc>
          <w:tcPr>
            <w:tcW w:w="2924" w:type="pct"/>
          </w:tcPr>
          <w:p w14:paraId="12B08CBB" w14:textId="77777777" w:rsidR="00380AE0" w:rsidRPr="003813D7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3D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Tema. </w:t>
            </w:r>
            <w:r w:rsidRPr="00BC45A2">
              <w:rPr>
                <w:rFonts w:ascii="Times New Roman" w:eastAsiaTheme="minorHAns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Objektai ir klasės</w:t>
            </w:r>
          </w:p>
          <w:p w14:paraId="7B668E86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>Klasės paskirtis, apibrėžimas ir sintaksė</w:t>
            </w:r>
          </w:p>
          <w:p w14:paraId="690B2E81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>Objektų kūrimas</w:t>
            </w:r>
          </w:p>
          <w:p w14:paraId="49F0B8FC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>Klasės savybės</w:t>
            </w:r>
          </w:p>
          <w:p w14:paraId="0D4EEC85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>Klasės metodai</w:t>
            </w:r>
          </w:p>
          <w:p w14:paraId="1A557874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 xml:space="preserve">Raktažodis </w:t>
            </w:r>
            <w:r w:rsidRPr="00BE17B4">
              <w:rPr>
                <w:i/>
              </w:rPr>
              <w:t>$this</w:t>
            </w:r>
          </w:p>
          <w:p w14:paraId="3D1C7E77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>Klasių konstruktoriai ir destruktoriai</w:t>
            </w:r>
          </w:p>
          <w:p w14:paraId="4B221073" w14:textId="75D96E43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 xml:space="preserve">Klasės savybių ir metodų prieigos nustatymai </w:t>
            </w:r>
            <w:r w:rsidRPr="00BE17B4">
              <w:rPr>
                <w:i/>
              </w:rPr>
              <w:t xml:space="preserve">public </w:t>
            </w:r>
            <w:r w:rsidRPr="005C72E7">
              <w:t xml:space="preserve">ir </w:t>
            </w:r>
            <w:r w:rsidRPr="00BE17B4">
              <w:rPr>
                <w:i/>
              </w:rPr>
              <w:t>private</w:t>
            </w:r>
            <w:r w:rsidRPr="005C72E7">
              <w:t xml:space="preserve"> </w:t>
            </w:r>
          </w:p>
          <w:p w14:paraId="07F617D6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>Inkapsuliacija</w:t>
            </w:r>
          </w:p>
          <w:p w14:paraId="0FBDB11E" w14:textId="42E1C857" w:rsidR="00380AE0" w:rsidRPr="00917EA2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rFonts w:eastAsiaTheme="minorHAnsi"/>
                <w:color w:val="000000" w:themeColor="text1"/>
              </w:rPr>
            </w:pPr>
            <w:r w:rsidRPr="005C72E7">
              <w:t>Automatinis</w:t>
            </w:r>
            <w:r>
              <w:rPr>
                <w:color w:val="000000"/>
              </w:rPr>
              <w:t xml:space="preserve"> klasių krovimas</w:t>
            </w:r>
          </w:p>
        </w:tc>
      </w:tr>
      <w:tr w:rsidR="00380AE0" w:rsidRPr="00917EA2" w14:paraId="6660FADB" w14:textId="77777777" w:rsidTr="008026E0">
        <w:trPr>
          <w:trHeight w:val="57"/>
          <w:jc w:val="center"/>
        </w:trPr>
        <w:tc>
          <w:tcPr>
            <w:tcW w:w="947" w:type="pct"/>
            <w:vMerge/>
          </w:tcPr>
          <w:p w14:paraId="76743FBF" w14:textId="77777777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14:paraId="64BE8B47" w14:textId="77777777" w:rsidR="00380AE0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</w:tcPr>
          <w:p w14:paraId="22BE3AC5" w14:textId="77777777" w:rsidR="00380AE0" w:rsidRPr="006B1418" w:rsidRDefault="00380AE0" w:rsidP="00F51F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Tema. </w:t>
            </w:r>
            <w:r w:rsidRPr="00BC4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Paveldėjimas</w:t>
            </w:r>
          </w:p>
          <w:p w14:paraId="3A6A77C1" w14:textId="77777777" w:rsidR="00380AE0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6B1418">
              <w:t>Paveldėjimo nauda ir sintaksė</w:t>
            </w:r>
          </w:p>
          <w:p w14:paraId="6C33EC24" w14:textId="77777777" w:rsidR="00380AE0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6B1418">
              <w:t>Klasių savybių ir metodų pridėjimas ir kvietimas paveldėjimo atveju</w:t>
            </w:r>
          </w:p>
          <w:p w14:paraId="04E51109" w14:textId="77777777" w:rsidR="00380AE0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6B1418">
              <w:t>UML (</w:t>
            </w:r>
            <w:r w:rsidRPr="00BE17B4">
              <w:rPr>
                <w:i/>
              </w:rPr>
              <w:t>Unified Modeling Language</w:t>
            </w:r>
            <w:r w:rsidRPr="006B1418">
              <w:t>) diagramos</w:t>
            </w:r>
          </w:p>
          <w:p w14:paraId="283F93E6" w14:textId="77777777" w:rsidR="00380AE0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6B1418">
              <w:t>Tėvinės klasės konstruktoriaus kvietimas</w:t>
            </w:r>
          </w:p>
          <w:p w14:paraId="34CA0EA3" w14:textId="77777777" w:rsidR="00380AE0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6B1418">
              <w:t>Metodų perrašymas</w:t>
            </w:r>
          </w:p>
          <w:p w14:paraId="151D842A" w14:textId="797C6C96" w:rsidR="00380AE0" w:rsidRPr="00BE17B4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6B1418">
              <w:t xml:space="preserve">Klasės savybių ir metodų prieigos nustatymai </w:t>
            </w:r>
            <w:r w:rsidRPr="00BE17B4">
              <w:rPr>
                <w:i/>
              </w:rPr>
              <w:t>protected</w:t>
            </w:r>
            <w:r w:rsidRPr="00BE17B4">
              <w:t xml:space="preserve"> </w:t>
            </w:r>
          </w:p>
          <w:p w14:paraId="0DFCB7D8" w14:textId="77777777" w:rsidR="00380AE0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6B1418">
              <w:t xml:space="preserve">Raktažodis </w:t>
            </w:r>
            <w:r w:rsidRPr="00BE17B4">
              <w:rPr>
                <w:i/>
              </w:rPr>
              <w:t>final</w:t>
            </w:r>
          </w:p>
          <w:p w14:paraId="1940CF64" w14:textId="0B958671" w:rsidR="00380AE0" w:rsidRPr="00917EA2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rFonts w:eastAsiaTheme="minorHAnsi"/>
                <w:color w:val="000000" w:themeColor="text1"/>
              </w:rPr>
            </w:pPr>
            <w:r w:rsidRPr="006B1418">
              <w:t xml:space="preserve">Kodo pernaudojimas </w:t>
            </w:r>
            <w:r w:rsidRPr="00D2250D">
              <w:rPr>
                <w:i/>
              </w:rPr>
              <w:t>Traits</w:t>
            </w:r>
          </w:p>
        </w:tc>
      </w:tr>
      <w:tr w:rsidR="00380AE0" w:rsidRPr="00917EA2" w14:paraId="73906452" w14:textId="77777777" w:rsidTr="008026E0">
        <w:trPr>
          <w:trHeight w:val="57"/>
          <w:jc w:val="center"/>
        </w:trPr>
        <w:tc>
          <w:tcPr>
            <w:tcW w:w="947" w:type="pct"/>
            <w:vMerge/>
          </w:tcPr>
          <w:p w14:paraId="318480FF" w14:textId="77777777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14:paraId="43557D85" w14:textId="77777777" w:rsidR="00380AE0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</w:tcPr>
          <w:p w14:paraId="18CA5878" w14:textId="77777777" w:rsidR="00380AE0" w:rsidRPr="00BC45A2" w:rsidRDefault="00380AE0" w:rsidP="00F51F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B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Tema. </w:t>
            </w:r>
            <w:r w:rsidRPr="00BC4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Sąsaja</w:t>
            </w:r>
          </w:p>
          <w:p w14:paraId="4260944D" w14:textId="77777777" w:rsidR="00380AE0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6B1418">
              <w:t>Sąsajos sąvoka, nauda</w:t>
            </w:r>
          </w:p>
          <w:p w14:paraId="6A397811" w14:textId="77777777" w:rsidR="00380AE0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6B1418">
              <w:t>Sąsajos aprašymas ir įgyvendinimas</w:t>
            </w:r>
          </w:p>
          <w:p w14:paraId="18B9AC03" w14:textId="77777777" w:rsidR="00380AE0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6B1418">
              <w:t>Kelių sąsajų įgyvendinimas klasėje</w:t>
            </w:r>
          </w:p>
          <w:p w14:paraId="353A3BE0" w14:textId="77777777" w:rsidR="00380AE0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6B1418">
              <w:t>Abstrakčios klasės ir metodai</w:t>
            </w:r>
          </w:p>
          <w:p w14:paraId="27333BF8" w14:textId="75D66331" w:rsidR="00380AE0" w:rsidRPr="00917EA2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rFonts w:eastAsiaTheme="minorHAnsi"/>
                <w:color w:val="000000" w:themeColor="text1"/>
              </w:rPr>
            </w:pPr>
            <w:r>
              <w:t>Polimorfizmas</w:t>
            </w:r>
          </w:p>
        </w:tc>
      </w:tr>
      <w:tr w:rsidR="00380AE0" w:rsidRPr="00917EA2" w14:paraId="33236577" w14:textId="77777777" w:rsidTr="008026E0">
        <w:trPr>
          <w:trHeight w:val="57"/>
          <w:jc w:val="center"/>
        </w:trPr>
        <w:tc>
          <w:tcPr>
            <w:tcW w:w="947" w:type="pct"/>
            <w:vMerge/>
          </w:tcPr>
          <w:p w14:paraId="056585B8" w14:textId="77777777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14:paraId="22C794ED" w14:textId="77777777" w:rsidR="00380AE0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</w:tcPr>
          <w:p w14:paraId="18813BF3" w14:textId="77777777" w:rsidR="00380AE0" w:rsidRDefault="00380AE0" w:rsidP="00F51F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B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Tema. </w:t>
            </w:r>
            <w:r w:rsidRPr="00BC45A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Statiniai klasės metodai ir savybės</w:t>
            </w:r>
          </w:p>
          <w:p w14:paraId="280210DC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>Statinių metodų ir savybių apibrėžimas</w:t>
            </w:r>
          </w:p>
          <w:p w14:paraId="22A61CAB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>Statinių metodų ir savybių aprašymas ir kvietimas</w:t>
            </w:r>
          </w:p>
          <w:p w14:paraId="350C4798" w14:textId="33913624" w:rsidR="00380AE0" w:rsidRPr="00917EA2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rFonts w:eastAsiaTheme="minorHAnsi"/>
                <w:color w:val="000000" w:themeColor="text1"/>
              </w:rPr>
            </w:pPr>
            <w:r w:rsidRPr="005C72E7">
              <w:t xml:space="preserve">Raktažodis </w:t>
            </w:r>
            <w:r w:rsidRPr="00D2250D">
              <w:rPr>
                <w:i/>
              </w:rPr>
              <w:t>self::</w:t>
            </w:r>
            <w:r>
              <w:t xml:space="preserve"> </w:t>
            </w:r>
          </w:p>
        </w:tc>
      </w:tr>
      <w:tr w:rsidR="00380AE0" w:rsidRPr="00917EA2" w14:paraId="167E9066" w14:textId="77777777" w:rsidTr="008026E0">
        <w:trPr>
          <w:trHeight w:val="57"/>
          <w:jc w:val="center"/>
        </w:trPr>
        <w:tc>
          <w:tcPr>
            <w:tcW w:w="947" w:type="pct"/>
            <w:vMerge/>
          </w:tcPr>
          <w:p w14:paraId="6FF85880" w14:textId="77777777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14:paraId="25681146" w14:textId="77777777" w:rsidR="00380AE0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</w:tcPr>
          <w:p w14:paraId="6E81BE3B" w14:textId="77777777" w:rsidR="00380AE0" w:rsidRPr="00BC45A2" w:rsidRDefault="00380AE0" w:rsidP="00F51F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F7E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Tema. </w:t>
            </w:r>
            <w:r w:rsidRPr="00BC45A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Darbas su objektais</w:t>
            </w:r>
          </w:p>
          <w:p w14:paraId="6448D8F1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lastRenderedPageBreak/>
              <w:t>Objektų klonavimas</w:t>
            </w:r>
          </w:p>
          <w:p w14:paraId="6EAED02F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>Objektų iteravimas</w:t>
            </w:r>
          </w:p>
          <w:p w14:paraId="11F542FE" w14:textId="5CBE8EF4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>Objektų vertimas tekstu (</w:t>
            </w:r>
            <w:r w:rsidRPr="00D2250D">
              <w:rPr>
                <w:i/>
              </w:rPr>
              <w:t>serialize, unserialize</w:t>
            </w:r>
            <w:r w:rsidR="00BE17B4">
              <w:t xml:space="preserve">) ir įrašymas į </w:t>
            </w:r>
            <w:r w:rsidRPr="00D2250D">
              <w:rPr>
                <w:i/>
              </w:rPr>
              <w:t>cache</w:t>
            </w:r>
          </w:p>
          <w:p w14:paraId="290DEE60" w14:textId="50453787" w:rsidR="00380AE0" w:rsidRPr="00917EA2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rFonts w:eastAsiaTheme="minorHAnsi"/>
                <w:color w:val="000000" w:themeColor="text1"/>
              </w:rPr>
            </w:pPr>
            <w:r>
              <w:t>Objektų palyginimas</w:t>
            </w:r>
          </w:p>
        </w:tc>
      </w:tr>
      <w:tr w:rsidR="00380AE0" w:rsidRPr="00917EA2" w14:paraId="18DD7E6C" w14:textId="77777777" w:rsidTr="008026E0">
        <w:trPr>
          <w:trHeight w:val="57"/>
          <w:jc w:val="center"/>
        </w:trPr>
        <w:tc>
          <w:tcPr>
            <w:tcW w:w="947" w:type="pct"/>
            <w:vMerge/>
          </w:tcPr>
          <w:p w14:paraId="10766363" w14:textId="77777777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14:paraId="28CF87A3" w14:textId="77777777" w:rsidR="00380AE0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</w:tcPr>
          <w:p w14:paraId="4897CFE5" w14:textId="77777777" w:rsidR="00380AE0" w:rsidRPr="00BC45A2" w:rsidRDefault="00380AE0" w:rsidP="00F51F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04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Tema. </w:t>
            </w:r>
            <w:r w:rsidRPr="00BC45A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Darbas su MySQL duomenų baze</w:t>
            </w:r>
          </w:p>
          <w:p w14:paraId="6E27E84F" w14:textId="77777777" w:rsidR="00380AE0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6B1418">
              <w:t>Pagrindiniai darbo su PDO (</w:t>
            </w:r>
            <w:r w:rsidRPr="00D2250D">
              <w:rPr>
                <w:i/>
              </w:rPr>
              <w:t>PHP Data Objects</w:t>
            </w:r>
            <w:r w:rsidRPr="006B1418">
              <w:t>) principai</w:t>
            </w:r>
          </w:p>
          <w:p w14:paraId="2BF2D3FC" w14:textId="77777777" w:rsidR="00380AE0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6B1418">
              <w:t>Duomenų bazės ir lentelių kūrimas</w:t>
            </w:r>
          </w:p>
          <w:p w14:paraId="2FD1AE77" w14:textId="77777777" w:rsidR="00380AE0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6B1418">
              <w:t>Prisijungimas prie duomenų bazės</w:t>
            </w:r>
          </w:p>
          <w:p w14:paraId="29B4C9D9" w14:textId="77777777" w:rsidR="00380AE0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6B1418">
              <w:t>Parametrizuotos užklausos</w:t>
            </w:r>
          </w:p>
          <w:p w14:paraId="6340426D" w14:textId="77777777" w:rsidR="00380AE0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6B1418">
              <w:t>Duomenų gavimas, įterpimas, atnaujinimas ir šalinimas iš duomenų bazės lentelių (CRUD)</w:t>
            </w:r>
          </w:p>
          <w:p w14:paraId="65D6DFBF" w14:textId="77777777" w:rsidR="00380AE0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6B1418">
              <w:t>Transakcijos. Jų valdymas PDO</w:t>
            </w:r>
          </w:p>
          <w:p w14:paraId="7BA23523" w14:textId="15970574" w:rsidR="00380AE0" w:rsidRPr="00917EA2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rFonts w:eastAsiaTheme="minorHAnsi"/>
                <w:color w:val="000000" w:themeColor="text1"/>
              </w:rPr>
            </w:pPr>
            <w:r w:rsidRPr="006B1418">
              <w:t>Kodo organizavimo modelis MVC (</w:t>
            </w:r>
            <w:r w:rsidRPr="00D2250D">
              <w:rPr>
                <w:i/>
              </w:rPr>
              <w:t>Model View Controller</w:t>
            </w:r>
            <w:r w:rsidRPr="006B1418">
              <w:t>)</w:t>
            </w:r>
          </w:p>
        </w:tc>
      </w:tr>
      <w:tr w:rsidR="00380AE0" w:rsidRPr="00917EA2" w14:paraId="10967ADF" w14:textId="77777777" w:rsidTr="008026E0">
        <w:trPr>
          <w:trHeight w:val="57"/>
          <w:jc w:val="center"/>
        </w:trPr>
        <w:tc>
          <w:tcPr>
            <w:tcW w:w="947" w:type="pct"/>
            <w:vMerge/>
          </w:tcPr>
          <w:p w14:paraId="0447AEB5" w14:textId="77777777" w:rsidR="00380AE0" w:rsidRPr="00917EA2" w:rsidRDefault="00380AE0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</w:tcPr>
          <w:p w14:paraId="7D717906" w14:textId="0D258A59" w:rsidR="00380AE0" w:rsidRPr="00917EA2" w:rsidRDefault="00380AE0" w:rsidP="00380AE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1.3. </w:t>
            </w: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Kurti nesudėtingą programinį kodą PHP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objektinio </w:t>
            </w: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programavimo kalba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24" w:type="pct"/>
          </w:tcPr>
          <w:p w14:paraId="4E10BB79" w14:textId="4050C841" w:rsidR="00380AE0" w:rsidRDefault="00380AE0" w:rsidP="00F51F7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2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Tema. </w:t>
            </w:r>
            <w:r w:rsidRPr="00BC45A2">
              <w:rPr>
                <w:rFonts w:ascii="Times New Roman" w:eastAsiaTheme="minorHAns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Praktinė PHP objektinio programavimo užduotis</w:t>
            </w:r>
          </w:p>
          <w:p w14:paraId="72F4F5CF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 xml:space="preserve">MVC modelio taikymas. </w:t>
            </w:r>
          </w:p>
          <w:p w14:paraId="1C3D9A2F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>Autorizacija</w:t>
            </w:r>
          </w:p>
          <w:p w14:paraId="6C0DA8D7" w14:textId="77777777" w:rsidR="00380AE0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>CRUD technologijos</w:t>
            </w:r>
          </w:p>
          <w:p w14:paraId="5686E89C" w14:textId="6D950878" w:rsidR="00380AE0" w:rsidRPr="00917EA2" w:rsidRDefault="00380AE0" w:rsidP="00380AE0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rFonts w:eastAsiaTheme="minorHAnsi"/>
              </w:rPr>
            </w:pPr>
            <w:r w:rsidRPr="005C72E7">
              <w:t>Duomenų saugumas</w:t>
            </w:r>
          </w:p>
        </w:tc>
      </w:tr>
      <w:tr w:rsidR="00C704C3" w:rsidRPr="00917EA2" w14:paraId="4E7B019D" w14:textId="77777777" w:rsidTr="008026E0">
        <w:trPr>
          <w:trHeight w:val="57"/>
          <w:jc w:val="center"/>
        </w:trPr>
        <w:tc>
          <w:tcPr>
            <w:tcW w:w="947" w:type="pct"/>
          </w:tcPr>
          <w:p w14:paraId="77F47A73" w14:textId="77777777" w:rsidR="00C704C3" w:rsidRPr="00917EA2" w:rsidRDefault="00C704C3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1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Mokymosi pasiekimų vertinimo kriterijai </w:t>
            </w:r>
          </w:p>
        </w:tc>
        <w:tc>
          <w:tcPr>
            <w:tcW w:w="4053" w:type="pct"/>
            <w:gridSpan w:val="2"/>
          </w:tcPr>
          <w:p w14:paraId="0DECBF7E" w14:textId="43FA7925" w:rsidR="00C704C3" w:rsidRPr="00917EA2" w:rsidRDefault="00BC45A2" w:rsidP="00A8022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Įdiegt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a ir sukonf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igūruota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darbo aplink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, web server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is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Naudo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ti</w:t>
            </w:r>
            <w:r w:rsidR="00C704C3" w:rsidRPr="00BD295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PHP</w:t>
            </w:r>
            <w:r w:rsidR="00C704C3" w:rsidRPr="00BD295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programavimo kalbos įranki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ai</w:t>
            </w:r>
            <w:r w:rsidR="00C704C3" w:rsidRPr="00BD295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ir sintaks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ė</w:t>
            </w:r>
            <w:r w:rsidR="00C704C3" w:rsidRPr="00BD2955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Apibūdin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ti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ir pritaik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yti pagrindiniai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objektinio programavimo princip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ai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Prisijung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ta prie duomenų bazės naudojant PDO ir įrašyti 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atnaujin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ti 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nuskait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yti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duomen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y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s,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duomenys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atvaiz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duoti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puslapyje.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Paaiškin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ti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kodo pernaudojimo privalum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ai</w:t>
            </w:r>
            <w:r w:rsidR="00936D9A">
              <w:rPr>
                <w:rFonts w:ascii="Times New Roman" w:eastAsiaTheme="minorHAnsi" w:hAnsi="Times New Roman" w:cs="Times New Roman"/>
                <w:sz w:val="24"/>
                <w:szCs w:val="24"/>
              </w:rPr>
              <w:t>, skaidytas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kod</w:t>
            </w:r>
            <w:r w:rsidR="00936D9A">
              <w:rPr>
                <w:rFonts w:ascii="Times New Roman" w:eastAsiaTheme="minorHAnsi" w:hAnsi="Times New Roman" w:cs="Times New Roman"/>
                <w:sz w:val="24"/>
                <w:szCs w:val="24"/>
              </w:rPr>
              <w:t>as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, laik</w:t>
            </w:r>
            <w:r w:rsidR="00936D9A">
              <w:rPr>
                <w:rFonts w:ascii="Times New Roman" w:eastAsiaTheme="minorHAnsi" w:hAnsi="Times New Roman" w:cs="Times New Roman"/>
                <w:sz w:val="24"/>
                <w:szCs w:val="24"/>
              </w:rPr>
              <w:t>ytasi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MVC modelio.</w:t>
            </w:r>
            <w:r w:rsidR="00A8022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Paimti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iš vartotojo duomen</w:t>
            </w:r>
            <w:r w:rsidR="00A80220">
              <w:rPr>
                <w:rFonts w:ascii="Times New Roman" w:eastAsiaTheme="minorHAnsi" w:hAnsi="Times New Roman" w:cs="Times New Roman"/>
                <w:sz w:val="24"/>
                <w:szCs w:val="24"/>
              </w:rPr>
              <w:t>ys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validuo</w:t>
            </w:r>
            <w:r w:rsidR="00A80220">
              <w:rPr>
                <w:rFonts w:ascii="Times New Roman" w:eastAsiaTheme="minorHAnsi" w:hAnsi="Times New Roman" w:cs="Times New Roman"/>
                <w:sz w:val="24"/>
                <w:szCs w:val="24"/>
              </w:rPr>
              <w:t>ti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="00A80220">
              <w:rPr>
                <w:rFonts w:ascii="Times New Roman" w:eastAsiaTheme="minorHAnsi" w:hAnsi="Times New Roman" w:cs="Times New Roman"/>
                <w:sz w:val="24"/>
                <w:szCs w:val="24"/>
              </w:rPr>
              <w:t>pa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raš</w:t>
            </w:r>
            <w:r w:rsidR="00A80220">
              <w:rPr>
                <w:rFonts w:ascii="Times New Roman" w:eastAsiaTheme="minorHAnsi" w:hAnsi="Times New Roman" w:cs="Times New Roman"/>
                <w:sz w:val="24"/>
                <w:szCs w:val="24"/>
              </w:rPr>
              <w:t>ytos parametrizuoto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s užklaus</w:t>
            </w:r>
            <w:r w:rsidR="00A80220">
              <w:rPr>
                <w:rFonts w:ascii="Times New Roman" w:eastAsiaTheme="minorHAnsi" w:hAnsi="Times New Roman" w:cs="Times New Roman"/>
                <w:sz w:val="24"/>
                <w:szCs w:val="24"/>
              </w:rPr>
              <w:t>o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s.</w:t>
            </w:r>
            <w:r w:rsidR="00A8022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Naudojant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objektinio programavimo principus </w:t>
            </w:r>
            <w:r w:rsidR="00A80220">
              <w:rPr>
                <w:rFonts w:ascii="Times New Roman" w:eastAsiaTheme="minorHAnsi" w:hAnsi="Times New Roman" w:cs="Times New Roman"/>
                <w:sz w:val="24"/>
                <w:szCs w:val="24"/>
              </w:rPr>
              <w:t>su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kur</w:t>
            </w:r>
            <w:r w:rsidR="00A80220">
              <w:rPr>
                <w:rFonts w:ascii="Times New Roman" w:eastAsiaTheme="minorHAnsi" w:hAnsi="Times New Roman" w:cs="Times New Roman"/>
                <w:sz w:val="24"/>
                <w:szCs w:val="24"/>
              </w:rPr>
              <w:t>tos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nesudėting</w:t>
            </w:r>
            <w:r w:rsidR="00A80220">
              <w:rPr>
                <w:rFonts w:ascii="Times New Roman" w:eastAsiaTheme="minorHAnsi" w:hAnsi="Times New Roman" w:cs="Times New Roman"/>
                <w:sz w:val="24"/>
                <w:szCs w:val="24"/>
              </w:rPr>
              <w:t>os dinaminė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s svetain</w:t>
            </w:r>
            <w:r w:rsidR="00A80220">
              <w:rPr>
                <w:rFonts w:ascii="Times New Roman" w:eastAsiaTheme="minorHAnsi" w:hAnsi="Times New Roman" w:cs="Times New Roman"/>
                <w:sz w:val="24"/>
                <w:szCs w:val="24"/>
              </w:rPr>
              <w:t>ė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s, web programėl</w:t>
            </w:r>
            <w:r w:rsidR="00A80220">
              <w:rPr>
                <w:rFonts w:ascii="Times New Roman" w:eastAsiaTheme="minorHAnsi" w:hAnsi="Times New Roman" w:cs="Times New Roman"/>
                <w:sz w:val="24"/>
                <w:szCs w:val="24"/>
              </w:rPr>
              <w:t>ė</w:t>
            </w:r>
            <w:r w:rsidR="00C704C3">
              <w:rPr>
                <w:rFonts w:ascii="Times New Roman" w:eastAsiaTheme="minorHAnsi" w:hAnsi="Times New Roman" w:cs="Times New Roman"/>
                <w:sz w:val="24"/>
                <w:szCs w:val="24"/>
              </w:rPr>
              <w:t>s.</w:t>
            </w:r>
          </w:p>
        </w:tc>
      </w:tr>
      <w:tr w:rsidR="00C704C3" w:rsidRPr="00917EA2" w14:paraId="20A2635B" w14:textId="77777777" w:rsidTr="008026E0">
        <w:trPr>
          <w:trHeight w:val="57"/>
          <w:jc w:val="center"/>
        </w:trPr>
        <w:tc>
          <w:tcPr>
            <w:tcW w:w="947" w:type="pct"/>
          </w:tcPr>
          <w:p w14:paraId="5FF9D0C1" w14:textId="77777777" w:rsidR="00C704C3" w:rsidRPr="00765AFE" w:rsidRDefault="00C704C3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170C3F">
              <w:rPr>
                <w:rFonts w:ascii="Times New Roman" w:eastAsiaTheme="minorHAnsi" w:hAnsi="Times New Roman" w:cs="Times New Roman"/>
                <w:sz w:val="24"/>
                <w:szCs w:val="24"/>
              </w:rPr>
              <w:t>Reikalavimai mokymui skirtiems metodiniams ir materialiesiems ištekliams</w:t>
            </w:r>
          </w:p>
        </w:tc>
        <w:tc>
          <w:tcPr>
            <w:tcW w:w="4053" w:type="pct"/>
            <w:gridSpan w:val="2"/>
          </w:tcPr>
          <w:p w14:paraId="0DCA6B76" w14:textId="77777777" w:rsidR="00C704C3" w:rsidRPr="006B1418" w:rsidRDefault="00C704C3" w:rsidP="00F51F70">
            <w:pPr>
              <w:widowControl w:val="0"/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170C3F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Mokymo(</w:t>
            </w:r>
            <w:r w:rsidRPr="006B141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si) medžiaga:</w:t>
            </w:r>
          </w:p>
          <w:p w14:paraId="29893E33" w14:textId="633E5EEB" w:rsidR="00C704C3" w:rsidRPr="005C72E7" w:rsidRDefault="00380AE0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>
              <w:t>PHP dokumentacija</w:t>
            </w:r>
          </w:p>
          <w:p w14:paraId="16763C90" w14:textId="3B06A191" w:rsidR="00B52581" w:rsidRPr="005C72E7" w:rsidRDefault="00B52581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5C72E7">
              <w:t>PHP pamokos interne</w:t>
            </w:r>
            <w:r w:rsidR="00380AE0">
              <w:t>te (tekstinės ir video formatu)</w:t>
            </w:r>
          </w:p>
          <w:p w14:paraId="28F17390" w14:textId="7DE0D30D" w:rsidR="00C704C3" w:rsidRPr="006B1418" w:rsidRDefault="00C704C3" w:rsidP="005C72E7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iCs/>
              </w:rPr>
            </w:pPr>
            <w:r w:rsidRPr="005C72E7">
              <w:t>PHP kodo pavyzdžiai</w:t>
            </w:r>
          </w:p>
          <w:p w14:paraId="51EB19CD" w14:textId="77777777" w:rsidR="00C704C3" w:rsidRPr="006B1418" w:rsidRDefault="00C704C3" w:rsidP="00F51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6B1418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Mokymo(si) priemonės:</w:t>
            </w:r>
          </w:p>
          <w:p w14:paraId="7E731966" w14:textId="3E476706" w:rsidR="00C704C3" w:rsidRPr="00765AFE" w:rsidRDefault="00C704C3" w:rsidP="00380AE0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rFonts w:eastAsiaTheme="minorHAnsi"/>
                <w:color w:val="538135" w:themeColor="accent6" w:themeShade="BF"/>
              </w:rPr>
            </w:pPr>
            <w:r w:rsidRPr="005C4BC5">
              <w:t>Techninės priemonės mokymo(si) medžiagai iliust</w:t>
            </w:r>
            <w:r w:rsidR="00380AE0">
              <w:t>ruoti, vizualizuoti, pristatyti</w:t>
            </w:r>
          </w:p>
        </w:tc>
      </w:tr>
      <w:tr w:rsidR="00C704C3" w:rsidRPr="00917EA2" w14:paraId="781555DF" w14:textId="77777777" w:rsidTr="008026E0">
        <w:trPr>
          <w:trHeight w:val="57"/>
          <w:jc w:val="center"/>
        </w:trPr>
        <w:tc>
          <w:tcPr>
            <w:tcW w:w="947" w:type="pct"/>
          </w:tcPr>
          <w:p w14:paraId="10CA52EF" w14:textId="77777777" w:rsidR="00C704C3" w:rsidRPr="009B0B02" w:rsidRDefault="00C704C3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0B02">
              <w:rPr>
                <w:rFonts w:ascii="Times New Roman" w:eastAsiaTheme="minorHAnsi" w:hAnsi="Times New Roman" w:cs="Times New Roman"/>
                <w:sz w:val="24"/>
                <w:szCs w:val="24"/>
              </w:rPr>
              <w:t>Reikalavimai teorinio ir praktinio mokymo vietai</w:t>
            </w:r>
          </w:p>
        </w:tc>
        <w:tc>
          <w:tcPr>
            <w:tcW w:w="4053" w:type="pct"/>
            <w:gridSpan w:val="2"/>
          </w:tcPr>
          <w:p w14:paraId="3CDC4921" w14:textId="77777777" w:rsidR="00C704C3" w:rsidRPr="006B1418" w:rsidRDefault="00C704C3" w:rsidP="00F51F70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6B14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 ar kita mokymuisi pritaikyta patalpa su techninėmis priemonėmis mokymo(si) medžiagai pateikti (kompiuteriu, vaizdo projektoriumi arba interaktyvia lenta) ir kompiuteriais, skirtais mokinių darbui.</w:t>
            </w:r>
          </w:p>
          <w:p w14:paraId="69EE5A91" w14:textId="164E5913" w:rsidR="00C704C3" w:rsidRPr="006B1418" w:rsidRDefault="00C704C3" w:rsidP="00F51F70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14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Praktinio mokymo klasė (patalpa), aprūpinta kompiuteriais, programine įranga (operacine sistema, naršykle, kodo redaktoriumi, web serveriu</w:t>
            </w:r>
            <w:r w:rsidR="00B52581" w:rsidRPr="006B14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duomenų baze</w:t>
            </w:r>
            <w:r w:rsidRPr="006B14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programavimo karkasais, išeities kodo saugykla, komandinio darbų planavimo sistema).</w:t>
            </w:r>
          </w:p>
        </w:tc>
      </w:tr>
      <w:tr w:rsidR="00C704C3" w:rsidRPr="00917EA2" w14:paraId="17BF113C" w14:textId="77777777" w:rsidTr="008026E0">
        <w:trPr>
          <w:trHeight w:val="57"/>
          <w:jc w:val="center"/>
        </w:trPr>
        <w:tc>
          <w:tcPr>
            <w:tcW w:w="947" w:type="pct"/>
          </w:tcPr>
          <w:p w14:paraId="658C4D1C" w14:textId="77777777" w:rsidR="00C704C3" w:rsidRPr="009B0B02" w:rsidRDefault="00C704C3" w:rsidP="00F51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0B0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Kvalifikaciniai ir kompetencijų reikalavimai mokytojams (dėstytojams)</w:t>
            </w:r>
          </w:p>
        </w:tc>
        <w:tc>
          <w:tcPr>
            <w:tcW w:w="4053" w:type="pct"/>
            <w:gridSpan w:val="2"/>
          </w:tcPr>
          <w:p w14:paraId="52772A2D" w14:textId="77777777" w:rsidR="00C704C3" w:rsidRPr="006B1418" w:rsidRDefault="00C704C3" w:rsidP="00F51F7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1418">
              <w:rPr>
                <w:rFonts w:ascii="Times New Roman" w:eastAsiaTheme="minorHAnsi" w:hAnsi="Times New Roman" w:cs="Times New Roman"/>
                <w:sz w:val="24"/>
                <w:szCs w:val="24"/>
              </w:rPr>
              <w:t>Modulį gali vesti mokytojas, turintis:</w:t>
            </w:r>
          </w:p>
          <w:p w14:paraId="092AD216" w14:textId="674BAC60" w:rsidR="006B1418" w:rsidRPr="006B1418" w:rsidRDefault="006B1418" w:rsidP="006B14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8">
              <w:rPr>
                <w:rFonts w:ascii="Times New Roman" w:hAnsi="Times New Roman" w:cs="Times New Roman"/>
                <w:sz w:val="24"/>
                <w:szCs w:val="24"/>
              </w:rPr>
              <w:t>1) Lietuvos Respublikos švietimo įstatyme ir Reikalavimų mokytojų kvalifikacijai apraše, patvirtintame Lietuvos Respublikos švietimo</w:t>
            </w:r>
            <w:r w:rsidR="005D38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1418">
              <w:rPr>
                <w:rFonts w:ascii="Times New Roman" w:hAnsi="Times New Roman" w:cs="Times New Roman"/>
                <w:sz w:val="24"/>
                <w:szCs w:val="24"/>
              </w:rPr>
              <w:t xml:space="preserve">mokslo </w:t>
            </w:r>
            <w:r w:rsidR="005D38AC">
              <w:rPr>
                <w:rFonts w:ascii="Times New Roman" w:hAnsi="Times New Roman" w:cs="Times New Roman"/>
                <w:sz w:val="24"/>
                <w:szCs w:val="24"/>
              </w:rPr>
              <w:t xml:space="preserve">ir sporto </w:t>
            </w:r>
            <w:r w:rsidRPr="006B1418">
              <w:rPr>
                <w:rFonts w:ascii="Times New Roman" w:hAnsi="Times New Roman" w:cs="Times New Roman"/>
                <w:sz w:val="24"/>
                <w:szCs w:val="24"/>
              </w:rPr>
              <w:t>ministro 2014 m. rugpjūčio 29 d. įsakymu Nr. V-774 „Dėl Reikalavimų mokytojų kvalifikacijai aprašo patvirtinimo“, nustatytą išsilavinimą ir kvalifikaciją;</w:t>
            </w:r>
          </w:p>
          <w:p w14:paraId="68A4DCFF" w14:textId="4ACA5E4C" w:rsidR="00C704C3" w:rsidRPr="006B1418" w:rsidRDefault="006B1418" w:rsidP="006B141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14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2) Informatikos studijų krypties ar lygiavertį išsilavinimą arba vidurinį išsilavinimą ir </w:t>
            </w:r>
            <w:r w:rsidRPr="006B1418">
              <w:rPr>
                <w:rFonts w:ascii="Times New Roman" w:eastAsiaTheme="minorHAnsi" w:hAnsi="Times New Roman" w:cs="Times New Roman"/>
                <w:sz w:val="24"/>
                <w:szCs w:val="24"/>
              </w:rPr>
              <w:t>PHP programuotojo</w:t>
            </w:r>
            <w:r w:rsidRPr="006B14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ar lygiavertę kvalifikaciją, ne mažesnę kaip 3 metų </w:t>
            </w:r>
            <w:r w:rsidRPr="006B1418">
              <w:rPr>
                <w:rFonts w:ascii="Times New Roman" w:eastAsiaTheme="minorHAnsi" w:hAnsi="Times New Roman" w:cs="Times New Roman"/>
                <w:sz w:val="24"/>
                <w:szCs w:val="24"/>
              </w:rPr>
              <w:t>programuotojo</w:t>
            </w:r>
            <w:r w:rsidRPr="006B14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profesinės veiklos patirtį ir pedagoginių ir psichologinių žinių kurso baigimo pažymėjimą.</w:t>
            </w:r>
          </w:p>
        </w:tc>
      </w:tr>
    </w:tbl>
    <w:p w14:paraId="1804E22C" w14:textId="039A1A9E" w:rsidR="00C704C3" w:rsidRDefault="00C704C3" w:rsidP="00C704C3">
      <w:pPr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14:paraId="179F25C7" w14:textId="77777777" w:rsidR="00681972" w:rsidRPr="000C16ED" w:rsidRDefault="00681972" w:rsidP="00681972">
      <w:pPr>
        <w:spacing w:after="0" w:line="240" w:lineRule="auto"/>
        <w:jc w:val="both"/>
        <w:rPr>
          <w:rFonts w:ascii="Times New Roman" w:hAnsi="Times New Roman"/>
        </w:rPr>
      </w:pPr>
      <w:r w:rsidRPr="000C16ED">
        <w:rPr>
          <w:rFonts w:ascii="Times New Roman" w:hAnsi="Times New Roman" w:cs="Times New Roman"/>
        </w:rPr>
        <w:t xml:space="preserve">Programa parengta įgyvendinant </w:t>
      </w:r>
      <w:r w:rsidRPr="000C16ED">
        <w:rPr>
          <w:rFonts w:ascii="Times New Roman" w:hAnsi="Times New Roman"/>
        </w:rPr>
        <w:t>Projektą „Suaugusiųjų švietimo sistemos plėtra suteikiant besimokantiems asmenims bendrąsia</w:t>
      </w:r>
      <w:r>
        <w:rPr>
          <w:rFonts w:ascii="Times New Roman" w:hAnsi="Times New Roman"/>
        </w:rPr>
        <w:t>s ir pagrindines kompetencijas“</w:t>
      </w:r>
    </w:p>
    <w:p w14:paraId="4F78FE09" w14:textId="77777777" w:rsidR="00681972" w:rsidRPr="000C16ED" w:rsidRDefault="00681972" w:rsidP="00681972">
      <w:pPr>
        <w:spacing w:after="0" w:line="240" w:lineRule="auto"/>
        <w:jc w:val="both"/>
        <w:rPr>
          <w:rFonts w:ascii="Times New Roman" w:hAnsi="Times New Roman"/>
          <w:b/>
        </w:rPr>
      </w:pPr>
      <w:r w:rsidRPr="000C16ED">
        <w:rPr>
          <w:rFonts w:ascii="Times New Roman" w:hAnsi="Times New Roman"/>
        </w:rPr>
        <w:t>Nr. 09.4.2-ESFA-V-715-01-0002</w:t>
      </w:r>
    </w:p>
    <w:p w14:paraId="6D48952B" w14:textId="42610238" w:rsidR="004D154D" w:rsidRPr="00937C19" w:rsidRDefault="0003232D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181CF174" w14:textId="77777777" w:rsidR="000715A3" w:rsidRPr="00937C19" w:rsidRDefault="000715A3" w:rsidP="008F5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15A3" w:rsidRPr="00937C19" w:rsidSect="004D154D">
      <w:pgSz w:w="16838" w:h="11906" w:orient="landscape" w:code="9"/>
      <w:pgMar w:top="1276" w:right="567" w:bottom="567" w:left="567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1DB4B" w14:textId="77777777" w:rsidR="00F51F70" w:rsidRDefault="00F51F70">
      <w:pPr>
        <w:spacing w:after="0" w:line="240" w:lineRule="auto"/>
      </w:pPr>
      <w:r>
        <w:separator/>
      </w:r>
    </w:p>
  </w:endnote>
  <w:endnote w:type="continuationSeparator" w:id="0">
    <w:p w14:paraId="04C4F3A4" w14:textId="77777777" w:rsidR="00F51F70" w:rsidRDefault="00F5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BA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69235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EFDD42" w14:textId="77777777" w:rsidR="00F51F70" w:rsidRDefault="00F51F70" w:rsidP="00165A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07E8B2" w14:textId="77777777" w:rsidR="00F51F70" w:rsidRDefault="00F51F70" w:rsidP="00165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1282994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6986EBEC" w14:textId="4E2A306E" w:rsidR="00F51F70" w:rsidRPr="000715A3" w:rsidRDefault="00F51F70" w:rsidP="00165AB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715A3">
          <w:rPr>
            <w:rStyle w:val="PageNumber"/>
            <w:rFonts w:ascii="Times New Roman" w:hAnsi="Times New Roman" w:cs="Times New Roman"/>
          </w:rPr>
          <w:fldChar w:fldCharType="begin"/>
        </w:r>
        <w:r w:rsidRPr="000715A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715A3">
          <w:rPr>
            <w:rStyle w:val="PageNumber"/>
            <w:rFonts w:ascii="Times New Roman" w:hAnsi="Times New Roman" w:cs="Times New Roman"/>
          </w:rPr>
          <w:fldChar w:fldCharType="separate"/>
        </w:r>
        <w:r w:rsidR="00BB4600">
          <w:rPr>
            <w:rStyle w:val="PageNumber"/>
            <w:rFonts w:ascii="Times New Roman" w:hAnsi="Times New Roman" w:cs="Times New Roman"/>
            <w:noProof/>
          </w:rPr>
          <w:t>6</w:t>
        </w:r>
        <w:r w:rsidRPr="000715A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815B42B" w14:textId="77777777" w:rsidR="00F51F70" w:rsidRDefault="00F51F70" w:rsidP="00165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4FC09" w14:textId="77777777" w:rsidR="00F51F70" w:rsidRDefault="00F51F70">
      <w:pPr>
        <w:spacing w:after="0" w:line="240" w:lineRule="auto"/>
      </w:pPr>
      <w:r>
        <w:separator/>
      </w:r>
    </w:p>
  </w:footnote>
  <w:footnote w:type="continuationSeparator" w:id="0">
    <w:p w14:paraId="041A512D" w14:textId="77777777" w:rsidR="00F51F70" w:rsidRDefault="00F51F70">
      <w:pPr>
        <w:spacing w:after="0" w:line="240" w:lineRule="auto"/>
      </w:pPr>
      <w:r>
        <w:continuationSeparator/>
      </w:r>
    </w:p>
  </w:footnote>
  <w:footnote w:id="1">
    <w:p w14:paraId="00BDAFD9" w14:textId="77777777" w:rsidR="00F51F70" w:rsidRPr="00D644AA" w:rsidRDefault="00F51F70" w:rsidP="00582F18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14:paraId="0E656E61" w14:textId="77777777" w:rsidR="00F51F70" w:rsidRDefault="00F51F70" w:rsidP="00C704C3">
      <w:pPr>
        <w:pStyle w:val="FootnoteText"/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A4D94" w14:textId="77777777" w:rsidR="00F51F70" w:rsidRPr="00445EF7" w:rsidRDefault="00F51F70" w:rsidP="00445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010"/>
    <w:multiLevelType w:val="hybridMultilevel"/>
    <w:tmpl w:val="AC720CD0"/>
    <w:lvl w:ilvl="0" w:tplc="0427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96B3E"/>
    <w:multiLevelType w:val="hybridMultilevel"/>
    <w:tmpl w:val="E878F47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6E60"/>
    <w:multiLevelType w:val="hybridMultilevel"/>
    <w:tmpl w:val="4FDC0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579D"/>
    <w:multiLevelType w:val="hybridMultilevel"/>
    <w:tmpl w:val="B81E04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3173"/>
    <w:multiLevelType w:val="hybridMultilevel"/>
    <w:tmpl w:val="75C6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2C0F"/>
    <w:multiLevelType w:val="hybridMultilevel"/>
    <w:tmpl w:val="D53A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15D42"/>
    <w:multiLevelType w:val="hybridMultilevel"/>
    <w:tmpl w:val="FD3C69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C279D"/>
    <w:multiLevelType w:val="hybridMultilevel"/>
    <w:tmpl w:val="DAA0D3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00B59"/>
    <w:multiLevelType w:val="multilevel"/>
    <w:tmpl w:val="EA16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6C2514"/>
    <w:multiLevelType w:val="hybridMultilevel"/>
    <w:tmpl w:val="3C7A763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B046FA"/>
    <w:multiLevelType w:val="hybridMultilevel"/>
    <w:tmpl w:val="3920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F5966"/>
    <w:multiLevelType w:val="hybridMultilevel"/>
    <w:tmpl w:val="B1CA28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D4904"/>
    <w:multiLevelType w:val="hybridMultilevel"/>
    <w:tmpl w:val="E0D289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F0917"/>
    <w:multiLevelType w:val="multilevel"/>
    <w:tmpl w:val="C6C04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7F730F3"/>
    <w:multiLevelType w:val="hybridMultilevel"/>
    <w:tmpl w:val="186073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8283C"/>
    <w:multiLevelType w:val="hybridMultilevel"/>
    <w:tmpl w:val="62F27C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34968"/>
    <w:multiLevelType w:val="hybridMultilevel"/>
    <w:tmpl w:val="D436CA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E0C91"/>
    <w:multiLevelType w:val="hybridMultilevel"/>
    <w:tmpl w:val="74E4A8A4"/>
    <w:lvl w:ilvl="0" w:tplc="34ECA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96CC2"/>
    <w:multiLevelType w:val="hybridMultilevel"/>
    <w:tmpl w:val="41221E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02794"/>
    <w:multiLevelType w:val="multilevel"/>
    <w:tmpl w:val="3180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FFA4DA7"/>
    <w:multiLevelType w:val="hybridMultilevel"/>
    <w:tmpl w:val="A73E77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B6096"/>
    <w:multiLevelType w:val="hybridMultilevel"/>
    <w:tmpl w:val="BD2021A0"/>
    <w:lvl w:ilvl="0" w:tplc="040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584EF9"/>
    <w:multiLevelType w:val="hybridMultilevel"/>
    <w:tmpl w:val="D9AAE3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640D2"/>
    <w:multiLevelType w:val="hybridMultilevel"/>
    <w:tmpl w:val="F63C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42139"/>
    <w:multiLevelType w:val="hybridMultilevel"/>
    <w:tmpl w:val="61E0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16965"/>
    <w:multiLevelType w:val="hybridMultilevel"/>
    <w:tmpl w:val="41EC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925"/>
    <w:multiLevelType w:val="hybridMultilevel"/>
    <w:tmpl w:val="85BE6D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149F4"/>
    <w:multiLevelType w:val="hybridMultilevel"/>
    <w:tmpl w:val="D6C86A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12"/>
  </w:num>
  <w:num w:numId="5">
    <w:abstractNumId w:val="23"/>
  </w:num>
  <w:num w:numId="6">
    <w:abstractNumId w:val="3"/>
  </w:num>
  <w:num w:numId="7">
    <w:abstractNumId w:val="0"/>
  </w:num>
  <w:num w:numId="8">
    <w:abstractNumId w:val="1"/>
  </w:num>
  <w:num w:numId="9">
    <w:abstractNumId w:val="24"/>
  </w:num>
  <w:num w:numId="10">
    <w:abstractNumId w:val="2"/>
  </w:num>
  <w:num w:numId="11">
    <w:abstractNumId w:val="26"/>
  </w:num>
  <w:num w:numId="12">
    <w:abstractNumId w:val="4"/>
  </w:num>
  <w:num w:numId="13">
    <w:abstractNumId w:val="10"/>
  </w:num>
  <w:num w:numId="14">
    <w:abstractNumId w:val="25"/>
  </w:num>
  <w:num w:numId="15">
    <w:abstractNumId w:val="5"/>
  </w:num>
  <w:num w:numId="16">
    <w:abstractNumId w:val="21"/>
  </w:num>
  <w:num w:numId="17">
    <w:abstractNumId w:val="9"/>
  </w:num>
  <w:num w:numId="18">
    <w:abstractNumId w:val="17"/>
  </w:num>
  <w:num w:numId="19">
    <w:abstractNumId w:val="20"/>
  </w:num>
  <w:num w:numId="20">
    <w:abstractNumId w:val="27"/>
  </w:num>
  <w:num w:numId="21">
    <w:abstractNumId w:val="14"/>
  </w:num>
  <w:num w:numId="22">
    <w:abstractNumId w:val="16"/>
  </w:num>
  <w:num w:numId="23">
    <w:abstractNumId w:val="6"/>
  </w:num>
  <w:num w:numId="24">
    <w:abstractNumId w:val="18"/>
  </w:num>
  <w:num w:numId="25">
    <w:abstractNumId w:val="11"/>
  </w:num>
  <w:num w:numId="26">
    <w:abstractNumId w:val="22"/>
  </w:num>
  <w:num w:numId="27">
    <w:abstractNumId w:val="28"/>
  </w:num>
  <w:num w:numId="28">
    <w:abstractNumId w:val="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284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B9"/>
    <w:rsid w:val="00011DA1"/>
    <w:rsid w:val="000274C7"/>
    <w:rsid w:val="0003232D"/>
    <w:rsid w:val="00036D8B"/>
    <w:rsid w:val="0003765E"/>
    <w:rsid w:val="000376C8"/>
    <w:rsid w:val="000529E7"/>
    <w:rsid w:val="0006381F"/>
    <w:rsid w:val="00064528"/>
    <w:rsid w:val="000715A3"/>
    <w:rsid w:val="000767F7"/>
    <w:rsid w:val="000A23FF"/>
    <w:rsid w:val="000B1A94"/>
    <w:rsid w:val="000D24C6"/>
    <w:rsid w:val="00165AB9"/>
    <w:rsid w:val="00184E29"/>
    <w:rsid w:val="0019280E"/>
    <w:rsid w:val="001A2C0F"/>
    <w:rsid w:val="001B6A0D"/>
    <w:rsid w:val="001F1BFD"/>
    <w:rsid w:val="001F7496"/>
    <w:rsid w:val="002032F5"/>
    <w:rsid w:val="002360E9"/>
    <w:rsid w:val="002520CF"/>
    <w:rsid w:val="00252BA8"/>
    <w:rsid w:val="002D3951"/>
    <w:rsid w:val="00314362"/>
    <w:rsid w:val="0036249F"/>
    <w:rsid w:val="00377797"/>
    <w:rsid w:val="00380AE0"/>
    <w:rsid w:val="003A2462"/>
    <w:rsid w:val="003D0448"/>
    <w:rsid w:val="004017FA"/>
    <w:rsid w:val="004029B8"/>
    <w:rsid w:val="00402CE0"/>
    <w:rsid w:val="0042178F"/>
    <w:rsid w:val="00432EF4"/>
    <w:rsid w:val="00445EF7"/>
    <w:rsid w:val="00497921"/>
    <w:rsid w:val="004D154D"/>
    <w:rsid w:val="00526D12"/>
    <w:rsid w:val="00582F18"/>
    <w:rsid w:val="005855D9"/>
    <w:rsid w:val="005B76AD"/>
    <w:rsid w:val="005C72E7"/>
    <w:rsid w:val="005D38AC"/>
    <w:rsid w:val="005F05C3"/>
    <w:rsid w:val="0064202F"/>
    <w:rsid w:val="00644D79"/>
    <w:rsid w:val="00651151"/>
    <w:rsid w:val="00654996"/>
    <w:rsid w:val="0066001A"/>
    <w:rsid w:val="00666C5E"/>
    <w:rsid w:val="0067339D"/>
    <w:rsid w:val="006800BB"/>
    <w:rsid w:val="00681972"/>
    <w:rsid w:val="006B1418"/>
    <w:rsid w:val="006D1453"/>
    <w:rsid w:val="00715A14"/>
    <w:rsid w:val="00734A41"/>
    <w:rsid w:val="00737311"/>
    <w:rsid w:val="00743A73"/>
    <w:rsid w:val="00746798"/>
    <w:rsid w:val="00754011"/>
    <w:rsid w:val="007730D6"/>
    <w:rsid w:val="0077730C"/>
    <w:rsid w:val="007C7CD2"/>
    <w:rsid w:val="007D0088"/>
    <w:rsid w:val="00800E61"/>
    <w:rsid w:val="008026E0"/>
    <w:rsid w:val="0082036B"/>
    <w:rsid w:val="00821759"/>
    <w:rsid w:val="00825B04"/>
    <w:rsid w:val="00842DC7"/>
    <w:rsid w:val="00846C02"/>
    <w:rsid w:val="008527C2"/>
    <w:rsid w:val="00852882"/>
    <w:rsid w:val="00871B87"/>
    <w:rsid w:val="008B75DD"/>
    <w:rsid w:val="008C25CC"/>
    <w:rsid w:val="008C7730"/>
    <w:rsid w:val="008F5876"/>
    <w:rsid w:val="00900FB4"/>
    <w:rsid w:val="009109BE"/>
    <w:rsid w:val="00936D9A"/>
    <w:rsid w:val="00937C19"/>
    <w:rsid w:val="00944BAE"/>
    <w:rsid w:val="009569D9"/>
    <w:rsid w:val="00982004"/>
    <w:rsid w:val="009A06CA"/>
    <w:rsid w:val="009C1629"/>
    <w:rsid w:val="009E5CED"/>
    <w:rsid w:val="00A02BDC"/>
    <w:rsid w:val="00A14366"/>
    <w:rsid w:val="00A57B7D"/>
    <w:rsid w:val="00A80220"/>
    <w:rsid w:val="00AA049E"/>
    <w:rsid w:val="00AD1862"/>
    <w:rsid w:val="00AD56AB"/>
    <w:rsid w:val="00AD641A"/>
    <w:rsid w:val="00AF76FD"/>
    <w:rsid w:val="00AF7A47"/>
    <w:rsid w:val="00B12B34"/>
    <w:rsid w:val="00B139DA"/>
    <w:rsid w:val="00B15AC2"/>
    <w:rsid w:val="00B1639C"/>
    <w:rsid w:val="00B313A8"/>
    <w:rsid w:val="00B45330"/>
    <w:rsid w:val="00B52581"/>
    <w:rsid w:val="00B80E4C"/>
    <w:rsid w:val="00B81B9D"/>
    <w:rsid w:val="00B82617"/>
    <w:rsid w:val="00B84C0F"/>
    <w:rsid w:val="00B91D94"/>
    <w:rsid w:val="00BB4600"/>
    <w:rsid w:val="00BC24A1"/>
    <w:rsid w:val="00BC45A2"/>
    <w:rsid w:val="00BE17B4"/>
    <w:rsid w:val="00C076C2"/>
    <w:rsid w:val="00C3034A"/>
    <w:rsid w:val="00C704C3"/>
    <w:rsid w:val="00C71083"/>
    <w:rsid w:val="00C801CF"/>
    <w:rsid w:val="00C852EB"/>
    <w:rsid w:val="00CA11FD"/>
    <w:rsid w:val="00CE2847"/>
    <w:rsid w:val="00D2250D"/>
    <w:rsid w:val="00D46745"/>
    <w:rsid w:val="00D54BD1"/>
    <w:rsid w:val="00D62B81"/>
    <w:rsid w:val="00D644AA"/>
    <w:rsid w:val="00D7668D"/>
    <w:rsid w:val="00D865DA"/>
    <w:rsid w:val="00DB20C3"/>
    <w:rsid w:val="00DC135B"/>
    <w:rsid w:val="00E007B8"/>
    <w:rsid w:val="00E15460"/>
    <w:rsid w:val="00E1724C"/>
    <w:rsid w:val="00E72C2A"/>
    <w:rsid w:val="00E73FFA"/>
    <w:rsid w:val="00E83AB1"/>
    <w:rsid w:val="00E851E0"/>
    <w:rsid w:val="00EC2385"/>
    <w:rsid w:val="00EC2D50"/>
    <w:rsid w:val="00ED67C1"/>
    <w:rsid w:val="00EE5C9D"/>
    <w:rsid w:val="00F01882"/>
    <w:rsid w:val="00F23E6A"/>
    <w:rsid w:val="00F45A2F"/>
    <w:rsid w:val="00F51F70"/>
    <w:rsid w:val="00F525CF"/>
    <w:rsid w:val="00F8431A"/>
    <w:rsid w:val="00F84371"/>
    <w:rsid w:val="00FB249D"/>
    <w:rsid w:val="00FB7BD9"/>
    <w:rsid w:val="00FF42B2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301F91"/>
  <w15:docId w15:val="{2ECB5747-EC96-4270-96CB-52019B24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C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B9"/>
    <w:pPr>
      <w:keepNext/>
      <w:keepLines/>
      <w:spacing w:before="240" w:after="0"/>
      <w:outlineLvl w:val="0"/>
    </w:pPr>
    <w:rPr>
      <w:rFonts w:ascii="PT Sans" w:eastAsia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B9"/>
    <w:rPr>
      <w:rFonts w:ascii="PT Sans" w:eastAsia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B9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165AB9"/>
  </w:style>
  <w:style w:type="character" w:styleId="CommentReference">
    <w:name w:val="annotation reference"/>
    <w:basedOn w:val="DefaultParagraphFont"/>
    <w:uiPriority w:val="99"/>
    <w:semiHidden/>
    <w:unhideWhenUsed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5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5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62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D62B81"/>
    <w:pPr>
      <w:suppressAutoHyphens/>
      <w:spacing w:after="0" w:line="100" w:lineRule="atLeast"/>
    </w:pPr>
    <w:rPr>
      <w:rFonts w:ascii="Calibri" w:eastAsia="SimSun" w:hAnsi="Calibri" w:cs="font339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A3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A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AA"/>
    <w:rPr>
      <w:vertAlign w:val="superscript"/>
    </w:rPr>
  </w:style>
  <w:style w:type="paragraph" w:styleId="NoSpacing">
    <w:name w:val="No Spacing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2vidutinistinklelis1">
    <w:name w:val="2 vidutinis tinklelis1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uiPriority w:val="99"/>
    <w:unhideWhenUsed/>
    <w:rsid w:val="009A06CA"/>
    <w:rPr>
      <w:color w:val="0000FF"/>
      <w:u w:val="single"/>
    </w:rPr>
  </w:style>
  <w:style w:type="paragraph" w:customStyle="1" w:styleId="Pagrindinistekstas1">
    <w:name w:val="Pagrindinis tekstas1"/>
    <w:basedOn w:val="Normal"/>
    <w:rsid w:val="004D154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MS Mincho" w:hAnsi="Times New Roman" w:cs="Times New Roman"/>
      <w:color w:val="000000"/>
      <w:sz w:val="20"/>
      <w:szCs w:val="20"/>
      <w:lang w:val="en-US" w:eastAsia="lt-LT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1B6A0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A8EF-D2C9-4530-B4C9-C8CAEDB7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4682</Words>
  <Characters>2669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KPMPC1</dc:creator>
  <cp:lastModifiedBy>Virginija Musteikienė</cp:lastModifiedBy>
  <cp:revision>11</cp:revision>
  <cp:lastPrinted>2019-01-07T14:55:00Z</cp:lastPrinted>
  <dcterms:created xsi:type="dcterms:W3CDTF">2022-11-11T09:08:00Z</dcterms:created>
  <dcterms:modified xsi:type="dcterms:W3CDTF">2022-11-16T12:51:00Z</dcterms:modified>
</cp:coreProperties>
</file>