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60" w:rsidRPr="00B8473E" w:rsidRDefault="00E15460" w:rsidP="0014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73E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B8473E" w:rsidRDefault="00E15460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B8473E" w:rsidRDefault="00D644AA" w:rsidP="00147CB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B8473E" w:rsidRDefault="00D644AA" w:rsidP="00147C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B8473E" w:rsidTr="00526D12">
        <w:tc>
          <w:tcPr>
            <w:tcW w:w="9628" w:type="dxa"/>
          </w:tcPr>
          <w:p w:rsidR="00526D12" w:rsidRPr="00B8473E" w:rsidRDefault="00703A22" w:rsidP="0014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Programinės įrangos ir duomenų bazių projektavimo bei kūrimo neformaliojo profesinio mokymo programa</w:t>
            </w:r>
          </w:p>
        </w:tc>
      </w:tr>
    </w:tbl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B8473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FB31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B8473E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B8473E" w:rsidTr="00526D12">
        <w:tc>
          <w:tcPr>
            <w:tcW w:w="9628" w:type="dxa"/>
          </w:tcPr>
          <w:p w:rsidR="00526D12" w:rsidRPr="00B8473E" w:rsidRDefault="00FB31F8" w:rsidP="0014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FB3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N43061303</w:t>
            </w:r>
            <w:bookmarkEnd w:id="0"/>
          </w:p>
        </w:tc>
      </w:tr>
    </w:tbl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B847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B8473E" w:rsidTr="00526D12">
        <w:tc>
          <w:tcPr>
            <w:tcW w:w="9628" w:type="dxa"/>
          </w:tcPr>
          <w:p w:rsidR="00526D12" w:rsidRPr="00B8473E" w:rsidRDefault="00D760A6" w:rsidP="0014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Informacijos ir ryšio technologijos</w:t>
            </w:r>
          </w:p>
        </w:tc>
      </w:tr>
    </w:tbl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8473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B8473E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526D12" w:rsidRPr="00B8473E" w:rsidTr="00526D12">
        <w:tc>
          <w:tcPr>
            <w:tcW w:w="9628" w:type="dxa"/>
          </w:tcPr>
          <w:p w:rsidR="00526D12" w:rsidRPr="00B8473E" w:rsidRDefault="00D760A6" w:rsidP="0014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Programinės įrangos, taikomųjų programų kūrimas ir analizė</w:t>
            </w:r>
          </w:p>
        </w:tc>
      </w:tr>
    </w:tbl>
    <w:p w:rsidR="00526D12" w:rsidRPr="00B8473E" w:rsidRDefault="00526D12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B8473E" w:rsidRDefault="00E1724C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8473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E1724C" w:rsidRPr="00B8473E" w:rsidTr="00E1724C">
        <w:tc>
          <w:tcPr>
            <w:tcW w:w="9628" w:type="dxa"/>
          </w:tcPr>
          <w:p w:rsidR="00E1724C" w:rsidRPr="00B8473E" w:rsidRDefault="00745417" w:rsidP="0014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D760A6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kreditų</w:t>
            </w:r>
          </w:p>
        </w:tc>
      </w:tr>
    </w:tbl>
    <w:p w:rsidR="00E1724C" w:rsidRPr="00B8473E" w:rsidRDefault="00E1724C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B8473E" w:rsidRDefault="00D46745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8473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B8473E" w:rsidTr="00D46745">
        <w:tc>
          <w:tcPr>
            <w:tcW w:w="9628" w:type="dxa"/>
          </w:tcPr>
          <w:p w:rsidR="00D5539C" w:rsidRDefault="00FD66BF" w:rsidP="00147C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41B8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kontaktiniam darbui, iš kurių </w:t>
            </w:r>
            <w:r w:rsidR="00BB41B8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A628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teoriniam mokymui, </w:t>
            </w:r>
            <w:r w:rsidR="00C16C0C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C16C0C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A628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FE1977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:rsidR="00D46745" w:rsidRPr="00B8473E" w:rsidRDefault="00D46745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B8473E" w:rsidRDefault="00D46745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8473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B8473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D46745" w:rsidRPr="00B8473E" w:rsidTr="00D46745">
        <w:tc>
          <w:tcPr>
            <w:tcW w:w="9628" w:type="dxa"/>
          </w:tcPr>
          <w:p w:rsidR="00D46745" w:rsidRPr="00B8473E" w:rsidRDefault="00FE1977" w:rsidP="00147C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 išsilavinimas</w:t>
            </w:r>
          </w:p>
        </w:tc>
      </w:tr>
    </w:tbl>
    <w:p w:rsidR="00D46745" w:rsidRPr="00B8473E" w:rsidRDefault="00D46745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B8473E" w:rsidRDefault="00D644AA" w:rsidP="00147CB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8473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B8473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B8473E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/>
      </w:tblPr>
      <w:tblGrid>
        <w:gridCol w:w="3211"/>
        <w:gridCol w:w="3211"/>
        <w:gridCol w:w="3212"/>
      </w:tblGrid>
      <w:tr w:rsidR="001F7496" w:rsidRPr="00B8473E" w:rsidTr="001F7496">
        <w:tc>
          <w:tcPr>
            <w:tcW w:w="3211" w:type="dxa"/>
          </w:tcPr>
          <w:p w:rsidR="001F7496" w:rsidRPr="00B8473E" w:rsidRDefault="001F7496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B8473E" w:rsidRDefault="001F7496" w:rsidP="00147CB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B8473E" w:rsidRDefault="001F7496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D760A6" w:rsidRPr="00B8473E" w:rsidTr="001F7496">
        <w:tc>
          <w:tcPr>
            <w:tcW w:w="3211" w:type="dxa"/>
          </w:tcPr>
          <w:p w:rsidR="00D760A6" w:rsidRPr="00B8473E" w:rsidRDefault="00D760A6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Kurti tipinę programinę įrangą.</w:t>
            </w:r>
          </w:p>
        </w:tc>
        <w:tc>
          <w:tcPr>
            <w:tcW w:w="3211" w:type="dxa"/>
          </w:tcPr>
          <w:p w:rsidR="00D760A6" w:rsidRPr="00B8473E" w:rsidRDefault="00D760A6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Jaunesnysis testuotojas, LTKS IV</w:t>
            </w:r>
          </w:p>
        </w:tc>
        <w:tc>
          <w:tcPr>
            <w:tcW w:w="3212" w:type="dxa"/>
          </w:tcPr>
          <w:p w:rsidR="00D760A6" w:rsidRPr="00B8473E" w:rsidRDefault="00D92559" w:rsidP="00C97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Informacinių ir ryšių technologijų sektoriaus profesinis standartas</w:t>
            </w:r>
            <w:r w:rsidR="00C97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97966" w:rsidRPr="00C97966">
              <w:rPr>
                <w:rFonts w:ascii="Times New Roman" w:hAnsi="Times New Roman" w:cs="Times New Roman"/>
                <w:bCs/>
                <w:sz w:val="24"/>
                <w:szCs w:val="24"/>
              </w:rPr>
              <w:t>PSJ02</w:t>
            </w:r>
          </w:p>
        </w:tc>
      </w:tr>
      <w:tr w:rsidR="00D760A6" w:rsidRPr="00B8473E" w:rsidTr="001F7496">
        <w:tc>
          <w:tcPr>
            <w:tcW w:w="3211" w:type="dxa"/>
          </w:tcPr>
          <w:p w:rsidR="00D760A6" w:rsidRPr="00B8473E" w:rsidRDefault="00D760A6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Projektuoti tipines reliacines ir nereliacines (NoSQL) duomenų bazes.</w:t>
            </w:r>
          </w:p>
        </w:tc>
        <w:tc>
          <w:tcPr>
            <w:tcW w:w="3211" w:type="dxa"/>
          </w:tcPr>
          <w:p w:rsidR="00D760A6" w:rsidRPr="00B8473E" w:rsidRDefault="00D760A6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Jaunesnysis testuotojas, LTKS IV</w:t>
            </w:r>
          </w:p>
        </w:tc>
        <w:tc>
          <w:tcPr>
            <w:tcW w:w="3212" w:type="dxa"/>
          </w:tcPr>
          <w:p w:rsidR="00D760A6" w:rsidRPr="00B8473E" w:rsidRDefault="00D92559" w:rsidP="00C97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Informacinių ir ryšių technologijų sektoriaus profesinis standartas</w:t>
            </w:r>
            <w:r w:rsidR="00C97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97966" w:rsidRPr="00C97966">
              <w:rPr>
                <w:rFonts w:ascii="Times New Roman" w:hAnsi="Times New Roman" w:cs="Times New Roman"/>
                <w:bCs/>
                <w:sz w:val="24"/>
                <w:szCs w:val="24"/>
              </w:rPr>
              <w:t>PSJ02</w:t>
            </w:r>
          </w:p>
        </w:tc>
      </w:tr>
      <w:tr w:rsidR="00D92559" w:rsidRPr="00B8473E" w:rsidTr="001F7496">
        <w:tc>
          <w:tcPr>
            <w:tcW w:w="3211" w:type="dxa"/>
          </w:tcPr>
          <w:p w:rsidR="00D92559" w:rsidRPr="00B8473E" w:rsidRDefault="00D92559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 xml:space="preserve">Programiškai įgyvendinti ir administruoti duomenų bazes. </w:t>
            </w:r>
          </w:p>
        </w:tc>
        <w:tc>
          <w:tcPr>
            <w:tcW w:w="3211" w:type="dxa"/>
          </w:tcPr>
          <w:p w:rsidR="00D92559" w:rsidRPr="00B8473E" w:rsidRDefault="00D92559" w:rsidP="00147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Jaunesnysis testuotojas, LTKS IV</w:t>
            </w:r>
          </w:p>
        </w:tc>
        <w:tc>
          <w:tcPr>
            <w:tcW w:w="3212" w:type="dxa"/>
          </w:tcPr>
          <w:p w:rsidR="00D92559" w:rsidRPr="00B8473E" w:rsidRDefault="00D92559" w:rsidP="00C979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Cs/>
                <w:sz w:val="24"/>
                <w:szCs w:val="24"/>
              </w:rPr>
              <w:t>Informacinių ir ryšių technologijų sektoriaus profesinis standartas</w:t>
            </w:r>
            <w:r w:rsidR="00C979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97966" w:rsidRPr="00C97966">
              <w:rPr>
                <w:rFonts w:ascii="Times New Roman" w:hAnsi="Times New Roman" w:cs="Times New Roman"/>
                <w:bCs/>
                <w:sz w:val="24"/>
                <w:szCs w:val="24"/>
              </w:rPr>
              <w:t>PSJ02</w:t>
            </w:r>
          </w:p>
        </w:tc>
      </w:tr>
    </w:tbl>
    <w:p w:rsidR="001F7496" w:rsidRPr="00B8473E" w:rsidRDefault="001F7496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Pr="00B8473E" w:rsidRDefault="00937C19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473E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847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8473E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937C19" w:rsidRPr="00B8473E" w:rsidTr="00937C19">
        <w:tc>
          <w:tcPr>
            <w:tcW w:w="9628" w:type="dxa"/>
          </w:tcPr>
          <w:p w:rsidR="00937C19" w:rsidRPr="00B8473E" w:rsidRDefault="001A2C0F" w:rsidP="00147C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937C19" w:rsidRPr="00B8473E" w:rsidRDefault="00937C19" w:rsidP="00147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AA" w:rsidRPr="00B8473E" w:rsidRDefault="00D644AA" w:rsidP="00147C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644AA" w:rsidRPr="00B8473E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B8473E" w:rsidRDefault="00165AB9" w:rsidP="0014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7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B8473E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1"/>
        <w:gridCol w:w="1441"/>
        <w:gridCol w:w="2301"/>
        <w:gridCol w:w="3457"/>
        <w:gridCol w:w="1293"/>
        <w:gridCol w:w="1440"/>
        <w:gridCol w:w="1583"/>
        <w:gridCol w:w="1007"/>
      </w:tblGrid>
      <w:tr w:rsidR="00937C19" w:rsidRPr="00B8473E" w:rsidTr="004E3D5B">
        <w:trPr>
          <w:trHeight w:val="40"/>
        </w:trPr>
        <w:tc>
          <w:tcPr>
            <w:tcW w:w="895" w:type="pct"/>
            <w:vMerge w:val="restart"/>
          </w:tcPr>
          <w:p w:rsidR="00937C19" w:rsidRPr="00B8473E" w:rsidRDefault="00937C1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B8473E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937C19" w:rsidRPr="00B8473E" w:rsidRDefault="00937C1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754" w:type="pct"/>
            <w:vMerge w:val="restart"/>
          </w:tcPr>
          <w:p w:rsidR="00937C19" w:rsidRPr="00B8473E" w:rsidRDefault="00937C1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1133" w:type="pct"/>
            <w:vMerge w:val="restart"/>
          </w:tcPr>
          <w:p w:rsidR="00937C19" w:rsidRPr="00B8473E" w:rsidRDefault="00937C1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:rsidR="00937C19" w:rsidRPr="00B8473E" w:rsidRDefault="00937C1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21" w:type="pct"/>
            <w:gridSpan w:val="3"/>
          </w:tcPr>
          <w:p w:rsidR="00937C19" w:rsidRPr="00B8473E" w:rsidRDefault="00937C1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B8473E" w:rsidTr="004E3D5B">
        <w:trPr>
          <w:trHeight w:val="582"/>
        </w:trPr>
        <w:tc>
          <w:tcPr>
            <w:tcW w:w="895" w:type="pct"/>
            <w:vMerge/>
          </w:tcPr>
          <w:p w:rsidR="00937C19" w:rsidRPr="00B8473E" w:rsidRDefault="00937C19" w:rsidP="00147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937C19" w:rsidRPr="00B8473E" w:rsidRDefault="00937C19" w:rsidP="00147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</w:tcPr>
          <w:p w:rsidR="00937C19" w:rsidRPr="00B8473E" w:rsidRDefault="00937C19" w:rsidP="00147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vMerge/>
          </w:tcPr>
          <w:p w:rsidR="00937C19" w:rsidRPr="00B8473E" w:rsidRDefault="00937C19" w:rsidP="00147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937C19" w:rsidRPr="00B8473E" w:rsidRDefault="00937C19" w:rsidP="00147C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937C19" w:rsidRPr="00B8473E" w:rsidRDefault="00937C1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937C19" w:rsidRPr="00B8473E" w:rsidRDefault="00937C1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0" w:type="pct"/>
          </w:tcPr>
          <w:p w:rsidR="00937C19" w:rsidRPr="00B8473E" w:rsidRDefault="00937C1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B25B0E" w:rsidRPr="00B8473E" w:rsidTr="004E3D5B">
        <w:trPr>
          <w:trHeight w:val="40"/>
        </w:trPr>
        <w:tc>
          <w:tcPr>
            <w:tcW w:w="895" w:type="pct"/>
          </w:tcPr>
          <w:p w:rsidR="007352F5" w:rsidRPr="00B8473E" w:rsidRDefault="00B25B0E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Nesudėtingos programinės įrangos kūrimas</w:t>
            </w:r>
          </w:p>
          <w:p w:rsidR="00B25B0E" w:rsidRPr="00B8473E" w:rsidRDefault="00B25B0E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:rsidR="00B25B0E" w:rsidRPr="00B8473E" w:rsidRDefault="00B25B0E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54" w:type="pct"/>
          </w:tcPr>
          <w:p w:rsidR="00B25B0E" w:rsidRPr="00B8473E" w:rsidRDefault="00B25B0E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Kurti tipinę programinę įrangą.</w:t>
            </w:r>
          </w:p>
        </w:tc>
        <w:tc>
          <w:tcPr>
            <w:tcW w:w="1133" w:type="pct"/>
          </w:tcPr>
          <w:p w:rsidR="00B25B0E" w:rsidRPr="00B8473E" w:rsidRDefault="00B25B0E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Naudoti pasirinktos programavimo kalbos įrankius ir sintaksę.</w:t>
            </w:r>
          </w:p>
          <w:p w:rsidR="00B25B0E" w:rsidRPr="00B8473E" w:rsidRDefault="00B25B0E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Kurti nesudėtingą programinį kodą.</w:t>
            </w:r>
          </w:p>
          <w:p w:rsidR="00B25B0E" w:rsidRPr="00B8473E" w:rsidRDefault="00B25B0E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Taikyti objektinio programavimo principus programuojant.</w:t>
            </w:r>
          </w:p>
          <w:p w:rsidR="00B25B0E" w:rsidRPr="00B8473E" w:rsidRDefault="00B25B0E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Testuoti programinę įrangą naudojant su pasirinkta programavimo kalba suderinamus testavimo įrankius ir metodus.</w:t>
            </w:r>
          </w:p>
        </w:tc>
        <w:tc>
          <w:tcPr>
            <w:tcW w:w="424" w:type="pct"/>
          </w:tcPr>
          <w:p w:rsidR="00B25B0E" w:rsidRPr="00B8473E" w:rsidRDefault="00631B43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" w:type="pct"/>
          </w:tcPr>
          <w:p w:rsidR="00B25B0E" w:rsidRPr="00B8473E" w:rsidRDefault="00631B43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9" w:type="pct"/>
          </w:tcPr>
          <w:p w:rsidR="00B25B0E" w:rsidRPr="00B8473E" w:rsidRDefault="00746AD5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1B43" w:rsidRPr="00B84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" w:type="pct"/>
          </w:tcPr>
          <w:p w:rsidR="00B25B0E" w:rsidRPr="00B8473E" w:rsidRDefault="00BA232F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7451" w:rsidRPr="00B847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92559" w:rsidRPr="00B8473E" w:rsidTr="004E3D5B">
        <w:trPr>
          <w:trHeight w:val="40"/>
        </w:trPr>
        <w:tc>
          <w:tcPr>
            <w:tcW w:w="895" w:type="pct"/>
            <w:vMerge w:val="restart"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Nesudėtingų duomenų bazių projektavimas ir kūrimas (programinės įrangos testuotojo) (406130023)</w:t>
            </w:r>
          </w:p>
        </w:tc>
        <w:tc>
          <w:tcPr>
            <w:tcW w:w="472" w:type="pct"/>
            <w:vMerge w:val="restart"/>
          </w:tcPr>
          <w:p w:rsidR="00D92559" w:rsidRPr="00B8473E" w:rsidRDefault="00D9255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54" w:type="pct"/>
          </w:tcPr>
          <w:p w:rsidR="00D5539C" w:rsidRDefault="00D92559" w:rsidP="00F07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Projektuoti tipines reliacines ir nereliacines (NoSQL) duomenų bazes.</w:t>
            </w:r>
          </w:p>
        </w:tc>
        <w:tc>
          <w:tcPr>
            <w:tcW w:w="1133" w:type="pct"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Pateikti reliacinės duomenų bazės schemą.</w:t>
            </w:r>
          </w:p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Pateikti nereliacinės (NoSQL) duomenų bazės schemą.</w:t>
            </w:r>
          </w:p>
          <w:p w:rsidR="00D5539C" w:rsidRDefault="00D5539C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vMerge w:val="restart"/>
          </w:tcPr>
          <w:p w:rsidR="00D92559" w:rsidRPr="00B8473E" w:rsidRDefault="00D9255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vMerge w:val="restart"/>
          </w:tcPr>
          <w:p w:rsidR="00D92559" w:rsidRPr="00B8473E" w:rsidRDefault="00D9255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9" w:type="pct"/>
            <w:vMerge w:val="restart"/>
          </w:tcPr>
          <w:p w:rsidR="00D92559" w:rsidRPr="00B8473E" w:rsidRDefault="00D9255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0" w:type="pct"/>
            <w:vMerge w:val="restart"/>
          </w:tcPr>
          <w:p w:rsidR="00D92559" w:rsidRPr="00B8473E" w:rsidRDefault="00D92559" w:rsidP="0014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92559" w:rsidRPr="00B8473E" w:rsidTr="004E3D5B">
        <w:trPr>
          <w:trHeight w:val="40"/>
        </w:trPr>
        <w:tc>
          <w:tcPr>
            <w:tcW w:w="895" w:type="pct"/>
            <w:vMerge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pct"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 xml:space="preserve">Programiškai įgyvendinti ir administruoti duomenų bazes. </w:t>
            </w:r>
          </w:p>
        </w:tc>
        <w:tc>
          <w:tcPr>
            <w:tcW w:w="1133" w:type="pct"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Diegti ir valdyti duomenų bazių valdymo sistemą.</w:t>
            </w:r>
          </w:p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Naudoti SQL kalbą duomenų bazės užpildymui ir informacijos išrinkimui.</w:t>
            </w:r>
          </w:p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Kurti duomenis duomenų bazėje valdančią programinę įrangą.</w:t>
            </w:r>
          </w:p>
        </w:tc>
        <w:tc>
          <w:tcPr>
            <w:tcW w:w="424" w:type="pct"/>
            <w:vMerge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D92559" w:rsidRPr="00B8473E" w:rsidRDefault="00D92559" w:rsidP="00147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E7" w:rsidRPr="00B8473E" w:rsidRDefault="000529E7" w:rsidP="0014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9E7" w:rsidRPr="00B8473E" w:rsidRDefault="000529E7" w:rsidP="00147CBD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9E7" w:rsidRPr="00B8473E" w:rsidSect="00D644AA">
          <w:pgSz w:w="16838" w:h="11906" w:orient="landscape"/>
          <w:pgMar w:top="1701" w:right="1134" w:bottom="567" w:left="1134" w:header="567" w:footer="567" w:gutter="0"/>
          <w:cols w:space="720"/>
          <w:docGrid w:linePitch="299"/>
        </w:sectPr>
      </w:pPr>
    </w:p>
    <w:p w:rsidR="00165AB9" w:rsidRPr="00B8473E" w:rsidRDefault="00ED67C1" w:rsidP="0014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73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B8473E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B8473E" w:rsidRDefault="001A2C0F" w:rsidP="00147CB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9C2" w:rsidRPr="00B8473E" w:rsidRDefault="00937C19" w:rsidP="00147CB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73E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F02839" w:rsidRPr="00B8473E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Nesudėtingos programinės įrangos kūrimas</w:t>
      </w:r>
      <w:r w:rsidRPr="00B8473E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424"/>
        <w:gridCol w:w="4247"/>
        <w:gridCol w:w="1416"/>
        <w:gridCol w:w="1416"/>
        <w:gridCol w:w="1416"/>
      </w:tblGrid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NoSpacing"/>
              <w:widowControl w:val="0"/>
            </w:pPr>
            <w:r w:rsidRPr="00B8473E">
              <w:t>Valstybinis kodas</w:t>
            </w:r>
            <w:r w:rsidRPr="00B8473E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pStyle w:val="NoSpacing"/>
              <w:widowControl w:val="0"/>
            </w:pP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NoSpacing"/>
              <w:widowControl w:val="0"/>
            </w:pPr>
            <w:r w:rsidRPr="00B8473E">
              <w:t>Modulio LTKS lygis</w:t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NoSpacing"/>
              <w:widowControl w:val="0"/>
            </w:pPr>
            <w:r w:rsidRPr="00B8473E">
              <w:t>Apimtis mokymosi kreditais</w:t>
            </w:r>
          </w:p>
        </w:tc>
        <w:tc>
          <w:tcPr>
            <w:tcW w:w="4031" w:type="pct"/>
            <w:gridSpan w:val="5"/>
          </w:tcPr>
          <w:p w:rsidR="00F02839" w:rsidRPr="00B8473E" w:rsidRDefault="00FC7451" w:rsidP="00147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NoSpacing"/>
              <w:widowControl w:val="0"/>
            </w:pPr>
            <w:r w:rsidRPr="00B8473E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Netaikoma</w:t>
            </w:r>
          </w:p>
        </w:tc>
      </w:tr>
      <w:tr w:rsidR="00F02839" w:rsidRPr="00B8473E" w:rsidTr="007352F5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F02839" w:rsidRPr="00B8473E" w:rsidRDefault="00F02839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F02839" w:rsidRPr="00B8473E" w:rsidRDefault="00F02839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F02839" w:rsidRPr="00B8473E" w:rsidRDefault="00F02839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6" w:type="pct"/>
            <w:gridSpan w:val="3"/>
            <w:shd w:val="clear" w:color="auto" w:fill="F2F2F2"/>
          </w:tcPr>
          <w:p w:rsidR="00F02839" w:rsidRPr="00B8473E" w:rsidRDefault="00F0283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F02839" w:rsidRPr="00B8473E" w:rsidTr="00937C19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F02839" w:rsidRPr="00B8473E" w:rsidRDefault="00F02839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:rsidR="00F02839" w:rsidRPr="00B8473E" w:rsidRDefault="00F02839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F02839" w:rsidRPr="00B8473E" w:rsidRDefault="00F02839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F02839" w:rsidRPr="00B8473E" w:rsidRDefault="00F0283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F02839" w:rsidRPr="00B8473E" w:rsidRDefault="00F0283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F02839" w:rsidRPr="00B8473E" w:rsidRDefault="00F02839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 w:val="restart"/>
          </w:tcPr>
          <w:p w:rsidR="00916571" w:rsidRPr="00B8473E" w:rsidRDefault="00B13A42" w:rsidP="00147CBD">
            <w:pPr>
              <w:pStyle w:val="NoSpacing"/>
              <w:widowControl w:val="0"/>
            </w:pPr>
            <w:r w:rsidRPr="00B8473E">
              <w:t>1</w:t>
            </w:r>
            <w:r w:rsidR="00916571" w:rsidRPr="00B8473E">
              <w:t>. Kurti tipinę programinę įrangą.</w:t>
            </w:r>
          </w:p>
        </w:tc>
        <w:tc>
          <w:tcPr>
            <w:tcW w:w="1158" w:type="pct"/>
            <w:vMerge w:val="restart"/>
          </w:tcPr>
          <w:p w:rsidR="00916571" w:rsidRPr="00B8473E" w:rsidRDefault="00B13A42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1</w:t>
            </w:r>
            <w:r w:rsidR="00916571" w:rsidRPr="00B8473E">
              <w:rPr>
                <w:bCs/>
                <w:iCs/>
              </w:rPr>
              <w:t>.1. Naudoti pasirinktos programavimo kalbos įrankius ir sintaksę.</w:t>
            </w: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Pasirinktos programavimo kalbos aplinka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Aplinkos diegimas ir konfigūravimas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Projekto kūrimas ir konfigūravimas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Komandinės eilutės įrankių naudojimas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Klasių parametrai ir krovikliai (</w:t>
            </w:r>
            <w:r w:rsidRPr="00D13407">
              <w:rPr>
                <w:bCs/>
                <w:i/>
                <w:iCs/>
              </w:rPr>
              <w:t>loaders</w:t>
            </w:r>
            <w:r w:rsidRPr="00B8473E">
              <w:rPr>
                <w:bCs/>
                <w:iCs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Pasirinktos programavimo kalbos sintaksė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Kalbos elementai ir jų funkcijos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Sakiniai, išraiškos ir kintamieji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Duomenų tipai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Paprogramės (</w:t>
            </w:r>
            <w:r w:rsidRPr="00D13407">
              <w:rPr>
                <w:bCs/>
                <w:i/>
                <w:iCs/>
              </w:rPr>
              <w:t>Methods</w:t>
            </w:r>
            <w:r w:rsidRPr="00B8473E">
              <w:rPr>
                <w:bCs/>
                <w:iCs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916571" w:rsidRPr="00B8473E" w:rsidRDefault="00B13A42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1</w:t>
            </w:r>
            <w:r w:rsidR="00916571" w:rsidRPr="00B8473E">
              <w:rPr>
                <w:bCs/>
                <w:iCs/>
              </w:rPr>
              <w:t>.2. Kurti nesudėtingą programinį kodą.</w:t>
            </w: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Darbas su duomenimis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Duomenų savybės (</w:t>
            </w:r>
            <w:r w:rsidRPr="00D13407">
              <w:rPr>
                <w:bCs/>
                <w:i/>
                <w:iCs/>
              </w:rPr>
              <w:t>Properties</w:t>
            </w:r>
            <w:r w:rsidRPr="00B8473E">
              <w:rPr>
                <w:bCs/>
                <w:iCs/>
              </w:rPr>
              <w:t>)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Duomenų tipai, jų konvertavimas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lastRenderedPageBreak/>
              <w:t>Duomenų įvestis ir išvestis, naudojant specifines funkcijas (</w:t>
            </w:r>
            <w:r w:rsidRPr="007B3ADC">
              <w:rPr>
                <w:bCs/>
                <w:i/>
                <w:iCs/>
              </w:rPr>
              <w:t>io</w:t>
            </w:r>
            <w:r w:rsidR="00307656" w:rsidRPr="007B3ADC">
              <w:rPr>
                <w:bCs/>
                <w:i/>
                <w:iCs/>
              </w:rPr>
              <w:t xml:space="preserve"> </w:t>
            </w:r>
            <w:r w:rsidRPr="007B3ADC">
              <w:rPr>
                <w:bCs/>
                <w:i/>
                <w:iCs/>
              </w:rPr>
              <w:t>streams, buffers</w:t>
            </w:r>
            <w:r w:rsidRPr="00B8473E">
              <w:rPr>
                <w:bCs/>
                <w:iCs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Pasirinktos programavimo kalbos klasių biblioteka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Enum tipai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Klasių bibliotekų naudojimas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Kolekcijos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Kodavimo standartai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Programavimo standartai (</w:t>
            </w:r>
            <w:r w:rsidRPr="007B3ADC">
              <w:rPr>
                <w:bCs/>
                <w:i/>
                <w:iCs/>
              </w:rPr>
              <w:t>coding</w:t>
            </w:r>
            <w:r w:rsidR="00B13A42" w:rsidRPr="007B3ADC">
              <w:rPr>
                <w:bCs/>
                <w:i/>
                <w:iCs/>
              </w:rPr>
              <w:t xml:space="preserve"> </w:t>
            </w:r>
            <w:r w:rsidRPr="007B3ADC">
              <w:rPr>
                <w:bCs/>
                <w:i/>
                <w:iCs/>
              </w:rPr>
              <w:t>standard</w:t>
            </w:r>
            <w:r w:rsidRPr="00B8473E">
              <w:rPr>
                <w:bCs/>
                <w:iCs/>
              </w:rPr>
              <w:t>)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/>
                <w:bCs/>
                <w:iCs/>
              </w:rPr>
            </w:pPr>
            <w:r w:rsidRPr="00B8473E">
              <w:rPr>
                <w:bCs/>
                <w:iCs/>
              </w:rPr>
              <w:t>Programinio kodo dokumentavimas pagal standartą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916571" w:rsidRPr="00B8473E" w:rsidRDefault="00B13A42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1</w:t>
            </w:r>
            <w:r w:rsidR="00916571" w:rsidRPr="00B8473E">
              <w:rPr>
                <w:bCs/>
                <w:iCs/>
              </w:rPr>
              <w:t>.3. Taikyti objektinio programavimo principus programuojant.</w:t>
            </w: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Objektinis programavimas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Objekto sąvoka (klasė, objektas)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Enkapsuliacija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Paveldėjimas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Polimorfizmas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UML klasių diagramos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Klasių ir sekų diagramos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Klasių kūrimas UML kalba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916571" w:rsidRPr="00B8473E" w:rsidRDefault="00B13A42" w:rsidP="00147CBD">
            <w:pPr>
              <w:pStyle w:val="NoSpacing"/>
              <w:widowControl w:val="0"/>
            </w:pPr>
            <w:r w:rsidRPr="00B8473E">
              <w:rPr>
                <w:bCs/>
                <w:iCs/>
              </w:rPr>
              <w:t>1</w:t>
            </w:r>
            <w:r w:rsidR="00916571" w:rsidRPr="00B8473E">
              <w:rPr>
                <w:bCs/>
                <w:iCs/>
              </w:rPr>
              <w:t>.4. Testuoti programinę įrangą naudojant su pasirinkta programavimo kalba suderinamus testavimo įrankius ir metodus.</w:t>
            </w: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Programų testavimas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Programų testavimo principai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Išimtys (</w:t>
            </w:r>
            <w:r w:rsidRPr="007B3ADC">
              <w:rPr>
                <w:bCs/>
                <w:i/>
                <w:iCs/>
              </w:rPr>
              <w:t>Exceptions</w:t>
            </w:r>
            <w:r w:rsidRPr="00B8473E">
              <w:rPr>
                <w:bCs/>
                <w:iCs/>
              </w:rPr>
              <w:t>) ir jų naudojimas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16571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16571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916571" w:rsidRPr="00B8473E" w:rsidRDefault="00916571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916571" w:rsidRPr="00B8473E" w:rsidRDefault="00916571" w:rsidP="00147CBD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B8473E">
              <w:rPr>
                <w:b/>
                <w:bCs/>
                <w:iCs/>
              </w:rPr>
              <w:t>Tema</w:t>
            </w:r>
            <w:r w:rsidRPr="00B8473E">
              <w:rPr>
                <w:b/>
                <w:bCs/>
                <w:i/>
                <w:iCs/>
              </w:rPr>
              <w:t>. Programų derinimas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Žurnalai (</w:t>
            </w:r>
            <w:r w:rsidRPr="007B3ADC">
              <w:rPr>
                <w:bCs/>
                <w:i/>
                <w:iCs/>
              </w:rPr>
              <w:t>Logging</w:t>
            </w:r>
            <w:r w:rsidRPr="00B8473E">
              <w:rPr>
                <w:bCs/>
                <w:iCs/>
              </w:rPr>
              <w:t>)</w:t>
            </w:r>
          </w:p>
          <w:p w:rsidR="00916571" w:rsidRPr="00B8473E" w:rsidRDefault="00916571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Programinio kodo derinimas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551E5D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551E5D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" w:type="pct"/>
            <w:shd w:val="clear" w:color="auto" w:fill="auto"/>
          </w:tcPr>
          <w:p w:rsidR="00916571" w:rsidRPr="00B8473E" w:rsidRDefault="009069DD" w:rsidP="00147C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NoSpacing"/>
              <w:widowControl w:val="0"/>
              <w:rPr>
                <w:highlight w:val="yellow"/>
              </w:rPr>
            </w:pPr>
            <w:r w:rsidRPr="00B8473E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Laikantis kodavimo standartų, sukurta interaktyvi programa, panaudotos programos eigos kontrolės struktūros, programa išskaidyta į paprogrames, pritaikyti sudėtingesni logikos dėsniai ir algoritmai. Programoje realizuotas paveldėjimas, metodų perdengimas, polimorfizmas ir inkapsuliacija. Programai testavimo karkaso pagalba parašyti testai, panaudotas žurnalas.</w:t>
            </w: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2vidutinistinklelis1"/>
              <w:widowControl w:val="0"/>
            </w:pPr>
            <w:r w:rsidRPr="00B8473E">
              <w:t xml:space="preserve">Reikalavimai mokymui skirtiems metodiniams ir </w:t>
            </w:r>
            <w:r w:rsidRPr="00B8473E">
              <w:lastRenderedPageBreak/>
              <w:t>materialiesiems ištekliams</w:t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Mokymo(si) medžiaga:</w:t>
            </w:r>
          </w:p>
          <w:p w:rsidR="00F02839" w:rsidRPr="00B8473E" w:rsidRDefault="00F02839" w:rsidP="00147CBD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eastAsia="Calibri" w:hAnsi="Times New Roman" w:cs="Times New Roman"/>
                <w:sz w:val="24"/>
                <w:szCs w:val="24"/>
              </w:rPr>
              <w:t>Vadovėliai ir kita mokomoji medžiaga</w:t>
            </w:r>
          </w:p>
          <w:p w:rsidR="00F02839" w:rsidRPr="00B8473E" w:rsidRDefault="00F02839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Mokymo(si) priemonės:</w:t>
            </w:r>
          </w:p>
          <w:p w:rsidR="00F02839" w:rsidRPr="00B8473E" w:rsidRDefault="00F02839" w:rsidP="00147CBD">
            <w:pPr>
              <w:pStyle w:val="NoSpacing"/>
              <w:widowControl w:val="0"/>
              <w:numPr>
                <w:ilvl w:val="0"/>
                <w:numId w:val="5"/>
              </w:numPr>
            </w:pPr>
            <w:r w:rsidRPr="00B8473E">
              <w:rPr>
                <w:rFonts w:eastAsia="Calibri"/>
              </w:rPr>
              <w:t>Techninės priemonės mokymo(si) medžiagai iliustruoti, vizualizuoti, pristatyti</w:t>
            </w: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2vidutinistinklelis1"/>
              <w:widowControl w:val="0"/>
            </w:pPr>
            <w:r w:rsidRPr="00B8473E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Klasė ar kita mokymuisi pritaikyta patalpa su techninėmis priemonėmis mokymo(si) medžiagai pateikti (kompiuteriu, vaizdo projektoriumi) ir kompiuteriais, skirtais mokinių darbui.</w:t>
            </w:r>
          </w:p>
          <w:p w:rsidR="00F02839" w:rsidRPr="00B8473E" w:rsidRDefault="00F02839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kompiuteriais, programine įranga (naršykle, tarnybinės stoties operacine sistema, Web serveriu, programavimo karkasais, SQL DBVS, išeities kodo saugykla, komandinio darbų planavimo sistema).</w:t>
            </w:r>
          </w:p>
        </w:tc>
      </w:tr>
      <w:tr w:rsidR="00F02839" w:rsidRPr="00B8473E" w:rsidTr="00946D87">
        <w:trPr>
          <w:trHeight w:val="57"/>
          <w:jc w:val="center"/>
        </w:trPr>
        <w:tc>
          <w:tcPr>
            <w:tcW w:w="969" w:type="pct"/>
          </w:tcPr>
          <w:p w:rsidR="00F02839" w:rsidRPr="00B8473E" w:rsidRDefault="00F02839" w:rsidP="00147CBD">
            <w:pPr>
              <w:pStyle w:val="2vidutinistinklelis1"/>
              <w:widowControl w:val="0"/>
            </w:pPr>
            <w:r w:rsidRPr="00B8473E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F02839" w:rsidRPr="00B8473E" w:rsidRDefault="00F02839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F02839" w:rsidRPr="00B8473E" w:rsidRDefault="00F02839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F02839" w:rsidRPr="00B8473E" w:rsidRDefault="00F02839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2) informacinių technologijų mokytojo, testuotojo ar programuotojo, ar lygiavertę kvalifikaciją arba informatikos mokslų studijų krypties ar lygiavertį išsilavinimą arba ne mažesnę kaip 3 metų testuotojo ar programuotojo profesinės veiklos patirtį.</w:t>
            </w:r>
          </w:p>
        </w:tc>
      </w:tr>
    </w:tbl>
    <w:p w:rsidR="00937C19" w:rsidRPr="00B8473E" w:rsidRDefault="00937C19" w:rsidP="00147C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A8" w:rsidRPr="00B8473E" w:rsidRDefault="00AA36A8" w:rsidP="00147CB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473E">
        <w:rPr>
          <w:rFonts w:ascii="Times New Roman" w:hAnsi="Times New Roman" w:cs="Times New Roman"/>
          <w:b/>
          <w:sz w:val="24"/>
          <w:szCs w:val="24"/>
        </w:rPr>
        <w:t xml:space="preserve">Modulio pavadinimas – </w:t>
      </w:r>
      <w:r w:rsidR="000B20A6" w:rsidRPr="00B8473E">
        <w:rPr>
          <w:rFonts w:ascii="Times New Roman" w:hAnsi="Times New Roman" w:cs="Times New Roman"/>
          <w:b/>
          <w:sz w:val="24"/>
          <w:szCs w:val="24"/>
        </w:rPr>
        <w:t>„Nesudėtingų duomenų bazių projektavimas ir kūrimas (programinės įrangos testuotojo)“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424"/>
        <w:gridCol w:w="4247"/>
        <w:gridCol w:w="1416"/>
        <w:gridCol w:w="1416"/>
        <w:gridCol w:w="1416"/>
      </w:tblGrid>
      <w:tr w:rsidR="000B20A6" w:rsidRPr="00B8473E" w:rsidTr="00946D87">
        <w:trPr>
          <w:trHeight w:val="57"/>
          <w:jc w:val="center"/>
        </w:trPr>
        <w:tc>
          <w:tcPr>
            <w:tcW w:w="969" w:type="pct"/>
          </w:tcPr>
          <w:p w:rsidR="000B20A6" w:rsidRPr="00B8473E" w:rsidRDefault="000B20A6" w:rsidP="00147CBD">
            <w:pPr>
              <w:pStyle w:val="NoSpacing"/>
              <w:widowControl w:val="0"/>
            </w:pPr>
            <w:r w:rsidRPr="00B8473E">
              <w:t>Valstybinis kodas</w:t>
            </w:r>
            <w:r w:rsidRPr="00B8473E">
              <w:rPr>
                <w:rStyle w:val="FootnoteReference"/>
              </w:rPr>
              <w:footnoteReference w:id="3"/>
            </w:r>
          </w:p>
        </w:tc>
        <w:tc>
          <w:tcPr>
            <w:tcW w:w="4031" w:type="pct"/>
            <w:gridSpan w:val="5"/>
          </w:tcPr>
          <w:p w:rsidR="000B20A6" w:rsidRPr="00B8473E" w:rsidRDefault="000B20A6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406130023</w:t>
            </w:r>
          </w:p>
        </w:tc>
      </w:tr>
      <w:tr w:rsidR="000B20A6" w:rsidRPr="00B8473E" w:rsidTr="00946D87">
        <w:trPr>
          <w:trHeight w:val="57"/>
          <w:jc w:val="center"/>
        </w:trPr>
        <w:tc>
          <w:tcPr>
            <w:tcW w:w="969" w:type="pct"/>
          </w:tcPr>
          <w:p w:rsidR="000B20A6" w:rsidRPr="00B8473E" w:rsidRDefault="000B20A6" w:rsidP="00147CBD">
            <w:pPr>
              <w:pStyle w:val="NoSpacing"/>
              <w:widowControl w:val="0"/>
            </w:pPr>
            <w:r w:rsidRPr="00B8473E">
              <w:t>Modulio LTKS lygis</w:t>
            </w:r>
          </w:p>
        </w:tc>
        <w:tc>
          <w:tcPr>
            <w:tcW w:w="4031" w:type="pct"/>
            <w:gridSpan w:val="5"/>
          </w:tcPr>
          <w:p w:rsidR="000B20A6" w:rsidRPr="00B8473E" w:rsidRDefault="000B20A6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0B20A6" w:rsidRPr="00B8473E" w:rsidTr="00946D87">
        <w:trPr>
          <w:trHeight w:val="57"/>
          <w:jc w:val="center"/>
        </w:trPr>
        <w:tc>
          <w:tcPr>
            <w:tcW w:w="969" w:type="pct"/>
          </w:tcPr>
          <w:p w:rsidR="000B20A6" w:rsidRPr="00B8473E" w:rsidRDefault="000B20A6" w:rsidP="00147CBD">
            <w:pPr>
              <w:pStyle w:val="NoSpacing"/>
              <w:widowControl w:val="0"/>
            </w:pPr>
            <w:r w:rsidRPr="00B8473E">
              <w:t>Apimtis mokymosi kreditais</w:t>
            </w:r>
          </w:p>
        </w:tc>
        <w:tc>
          <w:tcPr>
            <w:tcW w:w="4031" w:type="pct"/>
            <w:gridSpan w:val="5"/>
          </w:tcPr>
          <w:p w:rsidR="000B20A6" w:rsidRPr="00B8473E" w:rsidRDefault="000B20A6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0A6" w:rsidRPr="00B8473E" w:rsidTr="00946D87">
        <w:trPr>
          <w:trHeight w:val="57"/>
          <w:jc w:val="center"/>
        </w:trPr>
        <w:tc>
          <w:tcPr>
            <w:tcW w:w="969" w:type="pct"/>
          </w:tcPr>
          <w:p w:rsidR="000B20A6" w:rsidRPr="00B8473E" w:rsidRDefault="000B20A6" w:rsidP="00147CBD">
            <w:pPr>
              <w:pStyle w:val="NoSpacing"/>
              <w:widowControl w:val="0"/>
            </w:pPr>
            <w:r w:rsidRPr="00B8473E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0B20A6" w:rsidRPr="00B8473E" w:rsidRDefault="000B20A6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Netaikoma</w:t>
            </w:r>
          </w:p>
        </w:tc>
      </w:tr>
      <w:tr w:rsidR="00AA36A8" w:rsidRPr="00B8473E" w:rsidTr="00946D8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AA36A8" w:rsidRPr="00B8473E" w:rsidRDefault="00AA36A8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:rsidR="00AA36A8" w:rsidRPr="00B8473E" w:rsidRDefault="00AA36A8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:rsidR="00AA36A8" w:rsidRPr="00B8473E" w:rsidRDefault="00AA36A8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AA36A8" w:rsidRPr="00B8473E" w:rsidRDefault="00AA36A8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AA36A8" w:rsidRPr="00B8473E" w:rsidTr="00946D87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:rsidR="00AA36A8" w:rsidRPr="00B8473E" w:rsidRDefault="00AA36A8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:rsidR="00AA36A8" w:rsidRPr="00B8473E" w:rsidRDefault="00AA36A8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:rsidR="00AA36A8" w:rsidRPr="00B8473E" w:rsidRDefault="00AA36A8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AA36A8" w:rsidRPr="00B8473E" w:rsidRDefault="00AA36A8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AA36A8" w:rsidRPr="00B8473E" w:rsidRDefault="00AA36A8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AA36A8" w:rsidRPr="00B8473E" w:rsidRDefault="00AA36A8" w:rsidP="00147CBD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 w:val="restart"/>
          </w:tcPr>
          <w:p w:rsidR="00104D57" w:rsidRPr="00B8473E" w:rsidRDefault="00104D57" w:rsidP="00147CBD">
            <w:pPr>
              <w:pStyle w:val="NoSpacing"/>
              <w:widowControl w:val="0"/>
            </w:pPr>
            <w:r w:rsidRPr="00B8473E">
              <w:rPr>
                <w:color w:val="000000"/>
              </w:rPr>
              <w:t>1. Projektuoti tipines reliacines ir nereliacines (NoSQL) duomenų bazes</w:t>
            </w:r>
            <w:r w:rsidRPr="00B8473E">
              <w:t>.</w:t>
            </w:r>
          </w:p>
        </w:tc>
        <w:tc>
          <w:tcPr>
            <w:tcW w:w="1158" w:type="pct"/>
            <w:vMerge w:val="restart"/>
          </w:tcPr>
          <w:p w:rsidR="00104D57" w:rsidRPr="00B8473E" w:rsidRDefault="00104D57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1.1. Pateikti reliacinės duomenų bazės schemą.</w:t>
            </w: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Įvadas į DBVS ir SQL kalbą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DBVS sąvokos bei taikymo galimybės (reliacinės duomenų bazės</w:t>
            </w:r>
            <w:r w:rsidR="00395033" w:rsidRPr="00B8473E">
              <w:rPr>
                <w:bCs/>
                <w:iCs/>
              </w:rPr>
              <w:t xml:space="preserve">, SQL kalba, </w:t>
            </w:r>
            <w:r w:rsidR="00395033" w:rsidRPr="00B8473E">
              <w:rPr>
                <w:bCs/>
                <w:iCs/>
              </w:rPr>
              <w:lastRenderedPageBreak/>
              <w:t>SQL sakinių tipai)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Koreguoti duomenų bazę naudojant komandas insert, select, update</w:t>
            </w:r>
            <w:r w:rsidR="00B13A42" w:rsidRPr="00B8473E">
              <w:rPr>
                <w:bCs/>
                <w:iCs/>
              </w:rPr>
              <w:t xml:space="preserve"> </w:t>
            </w:r>
            <w:r w:rsidRPr="00B8473E">
              <w:rPr>
                <w:bCs/>
                <w:iCs/>
              </w:rPr>
              <w:t>ir</w:t>
            </w:r>
            <w:r w:rsidR="00B13A42" w:rsidRPr="00B8473E">
              <w:rPr>
                <w:bCs/>
                <w:iCs/>
              </w:rPr>
              <w:t xml:space="preserve"> </w:t>
            </w:r>
            <w:r w:rsidRPr="00B8473E">
              <w:rPr>
                <w:bCs/>
                <w:iCs/>
              </w:rPr>
              <w:t>delete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6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8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Duomenų bazių projektavimas (CREATE TABLE sakinys, duomenų normalizavimas)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Reliacinis duomenų modeliavimas, norminės formos (pirma, antra</w:t>
            </w:r>
            <w:r w:rsidR="008B04B2" w:rsidRPr="00B8473E">
              <w:rPr>
                <w:bCs/>
                <w:iCs/>
              </w:rPr>
              <w:t xml:space="preserve">, trečia, </w:t>
            </w:r>
            <w:r w:rsidR="008B04B2" w:rsidRPr="007B3ADC">
              <w:rPr>
                <w:bCs/>
                <w:i/>
                <w:iCs/>
              </w:rPr>
              <w:t>Boyce-Codd</w:t>
            </w:r>
            <w:r w:rsidR="008B04B2" w:rsidRPr="00B8473E">
              <w:rPr>
                <w:bCs/>
                <w:iCs/>
              </w:rPr>
              <w:t>, ketvirta)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CREATE TABLE saki</w:t>
            </w:r>
            <w:r w:rsidR="008B04B2" w:rsidRPr="00B8473E">
              <w:rPr>
                <w:bCs/>
                <w:iCs/>
              </w:rPr>
              <w:t>nys, pagrindiniai duomenų tipai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Pirmin</w:t>
            </w:r>
            <w:r w:rsidR="008B04B2" w:rsidRPr="00B8473E">
              <w:rPr>
                <w:bCs/>
                <w:iCs/>
              </w:rPr>
              <w:t>is ir išorinis raktai, indeksai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Unique indeksai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5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11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16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104D57" w:rsidRPr="00B8473E" w:rsidRDefault="00104D57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1.2. Pateikti nereliacinės (NoSQL) duomenų bazės schemą</w:t>
            </w:r>
            <w:r w:rsidR="00F53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ACID suderinamumas ir palyginimas su reliacinėmis DB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ACID ir BASE transakcijos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Skirtumai tarp NoSQL ir reliacinių duomenų bazių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9D6145" w:rsidP="00147CBD">
            <w:pPr>
              <w:pStyle w:val="NoSpacing"/>
              <w:widowControl w:val="0"/>
              <w:jc w:val="center"/>
            </w:pPr>
            <w:r w:rsidRPr="00B8473E">
              <w:t>3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9D6145" w:rsidP="00147CBD">
            <w:pPr>
              <w:pStyle w:val="NoSpacing"/>
              <w:widowControl w:val="0"/>
              <w:jc w:val="center"/>
            </w:pPr>
            <w:r w:rsidRPr="00B8473E">
              <w:t>5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8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104D57" w:rsidRPr="00B8473E" w:rsidRDefault="00104D57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NoSQL duomenų bazių tipai ir jų savybės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/>
                <w:iCs/>
              </w:rPr>
              <w:t>Key-Value DB</w:t>
            </w:r>
            <w:r w:rsidRPr="00B8473E">
              <w:rPr>
                <w:bCs/>
                <w:iCs/>
              </w:rPr>
              <w:t xml:space="preserve"> tipas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/>
                <w:iCs/>
              </w:rPr>
              <w:t>Document DB</w:t>
            </w:r>
            <w:r w:rsidRPr="00B8473E">
              <w:rPr>
                <w:bCs/>
                <w:iCs/>
              </w:rPr>
              <w:t xml:space="preserve"> tipas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/>
                <w:iCs/>
              </w:rPr>
            </w:pPr>
            <w:r w:rsidRPr="00B8473E">
              <w:rPr>
                <w:bCs/>
                <w:i/>
                <w:iCs/>
              </w:rPr>
              <w:t>Column</w:t>
            </w:r>
            <w:r w:rsidR="00B13A42" w:rsidRPr="00B8473E">
              <w:rPr>
                <w:bCs/>
                <w:i/>
                <w:iCs/>
              </w:rPr>
              <w:t xml:space="preserve"> </w:t>
            </w:r>
            <w:r w:rsidRPr="00B8473E">
              <w:rPr>
                <w:bCs/>
                <w:i/>
                <w:iCs/>
              </w:rPr>
              <w:t>family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/>
                <w:iCs/>
              </w:rPr>
              <w:t>Graph DB</w:t>
            </w:r>
            <w:r w:rsidRPr="00B8473E">
              <w:rPr>
                <w:bCs/>
                <w:iCs/>
              </w:rPr>
              <w:t xml:space="preserve"> tipas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9D6145" w:rsidP="00147CBD">
            <w:pPr>
              <w:pStyle w:val="NoSpacing"/>
              <w:widowControl w:val="0"/>
              <w:jc w:val="center"/>
            </w:pPr>
            <w:r w:rsidRPr="00B8473E">
              <w:t>3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9D6145" w:rsidP="00147CBD">
            <w:pPr>
              <w:pStyle w:val="NoSpacing"/>
              <w:widowControl w:val="0"/>
              <w:jc w:val="center"/>
            </w:pPr>
            <w:r w:rsidRPr="00B8473E">
              <w:t>5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8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104D57" w:rsidRPr="00B8473E" w:rsidRDefault="00104D57" w:rsidP="00147C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Tema</w:t>
            </w:r>
            <w:r w:rsidRPr="00B847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 NoSQL duomenų bazių valdymas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Užklausų vykdymas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/>
                <w:color w:val="000000"/>
              </w:rPr>
            </w:pPr>
            <w:r w:rsidRPr="00B8473E">
              <w:rPr>
                <w:bCs/>
                <w:iCs/>
              </w:rPr>
              <w:t>Optimizacijos technikos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6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14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20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 w:val="restart"/>
          </w:tcPr>
          <w:p w:rsidR="00104D57" w:rsidRPr="00B8473E" w:rsidRDefault="00104D57" w:rsidP="00147CBD">
            <w:pPr>
              <w:pStyle w:val="NoSpacing"/>
              <w:widowControl w:val="0"/>
            </w:pPr>
            <w:r w:rsidRPr="00B8473E">
              <w:t xml:space="preserve">2. </w:t>
            </w:r>
            <w:r w:rsidRPr="00B8473E">
              <w:rPr>
                <w:color w:val="000000"/>
              </w:rPr>
              <w:t>Programiškai įgyvendinti ir administruoti duomenų bazes.</w:t>
            </w:r>
          </w:p>
        </w:tc>
        <w:tc>
          <w:tcPr>
            <w:tcW w:w="1158" w:type="pct"/>
            <w:vMerge w:val="restart"/>
          </w:tcPr>
          <w:p w:rsidR="00104D57" w:rsidRPr="00B8473E" w:rsidRDefault="00104D57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 xml:space="preserve">2.1. </w:t>
            </w:r>
            <w:r w:rsidRPr="00B8473E">
              <w:rPr>
                <w:color w:val="000000"/>
              </w:rPr>
              <w:t>Diegti ir valdyti duomenų bazių valdymo sistemą.</w:t>
            </w: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DBVS diegimas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DBVS (H2, MySQL, T-SQL) diegimas tarnybinėje stotyje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24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DBVS administravimas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>Administruoti DBVS (H2, MySQL, T-</w:t>
            </w:r>
            <w:r w:rsidRPr="00B8473E">
              <w:rPr>
                <w:bCs/>
                <w:iCs/>
              </w:rPr>
              <w:lastRenderedPageBreak/>
              <w:t>SQL) naudojant pagrindines jos funkcijas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lastRenderedPageBreak/>
              <w:t>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24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:rsidR="00104D57" w:rsidRPr="00B8473E" w:rsidRDefault="00104D57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color w:val="000000"/>
              </w:rPr>
              <w:t>2.2. Naudoti SQL kalbą duomenų bazės užpildymui ir informacijos išrinkimui.</w:t>
            </w: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Duomenų išrinkimas naudojant SQL select sakinį ir pagrindinius select</w:t>
            </w:r>
            <w:r w:rsidR="00E8230F"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elementus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Duomenų išrinkimas pagal nurodytas sąlygas, įskaitant sudėtingesnius sąlyginio išrinkimo</w:t>
            </w:r>
            <w:r w:rsidR="00395033" w:rsidRPr="00B8473E">
              <w:rPr>
                <w:bCs/>
                <w:iCs/>
              </w:rPr>
              <w:t xml:space="preserve"> (</w:t>
            </w:r>
            <w:r w:rsidR="00395033" w:rsidRPr="007B3ADC">
              <w:rPr>
                <w:bCs/>
                <w:i/>
                <w:iCs/>
              </w:rPr>
              <w:t>where</w:t>
            </w:r>
            <w:r w:rsidR="00395033" w:rsidRPr="00B8473E">
              <w:rPr>
                <w:bCs/>
                <w:iCs/>
              </w:rPr>
              <w:t>) atvejus (</w:t>
            </w:r>
            <w:r w:rsidR="00395033" w:rsidRPr="007B3ADC">
              <w:rPr>
                <w:bCs/>
                <w:i/>
                <w:iCs/>
              </w:rPr>
              <w:t>and, or</w:t>
            </w:r>
            <w:r w:rsidR="00395033" w:rsidRPr="00B8473E">
              <w:rPr>
                <w:bCs/>
                <w:iCs/>
              </w:rPr>
              <w:t>, kt.)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7B3ADC">
              <w:rPr>
                <w:bCs/>
                <w:i/>
                <w:iCs/>
              </w:rPr>
              <w:t>Distinct</w:t>
            </w:r>
            <w:r w:rsidRPr="00B8473E">
              <w:rPr>
                <w:bCs/>
                <w:iCs/>
              </w:rPr>
              <w:t xml:space="preserve"> funkcija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 xml:space="preserve">Duomenų rikiavimas panaudojant </w:t>
            </w:r>
            <w:r w:rsidRPr="007E14FE">
              <w:rPr>
                <w:bCs/>
                <w:i/>
                <w:iCs/>
              </w:rPr>
              <w:t>order</w:t>
            </w:r>
            <w:r w:rsidR="00E8230F" w:rsidRPr="007E14FE">
              <w:rPr>
                <w:bCs/>
                <w:i/>
                <w:iCs/>
              </w:rPr>
              <w:t xml:space="preserve"> </w:t>
            </w:r>
            <w:r w:rsidRPr="007E14FE">
              <w:rPr>
                <w:bCs/>
                <w:i/>
                <w:iCs/>
              </w:rPr>
              <w:t>by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 xml:space="preserve">Duomenų agregavimas panaudojant funkcijas </w:t>
            </w:r>
            <w:r w:rsidRPr="007E14FE">
              <w:rPr>
                <w:bCs/>
                <w:i/>
                <w:iCs/>
              </w:rPr>
              <w:t>min, max, sum, avg, count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 xml:space="preserve">Duomenų grupavimas, naudojant </w:t>
            </w:r>
            <w:r w:rsidRPr="007E14FE">
              <w:rPr>
                <w:bCs/>
                <w:i/>
                <w:iCs/>
              </w:rPr>
              <w:t>group</w:t>
            </w:r>
            <w:r w:rsidR="00E8230F" w:rsidRPr="007E14FE">
              <w:rPr>
                <w:bCs/>
                <w:i/>
                <w:iCs/>
              </w:rPr>
              <w:t xml:space="preserve"> </w:t>
            </w:r>
            <w:r w:rsidRPr="007E14FE">
              <w:rPr>
                <w:bCs/>
                <w:i/>
                <w:iCs/>
              </w:rPr>
              <w:t>by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</w:pPr>
            <w:r w:rsidRPr="00B8473E">
              <w:rPr>
                <w:bCs/>
                <w:iCs/>
              </w:rPr>
              <w:t xml:space="preserve">Sakinių kūrimas naudojant </w:t>
            </w:r>
            <w:r w:rsidRPr="007E14FE">
              <w:rPr>
                <w:bCs/>
                <w:i/>
                <w:iCs/>
              </w:rPr>
              <w:t>having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24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Duomenų išrinkimas naudojant sąryšius (SQL select su join)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Lentelių duomenų jungimo būdai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Paprasta Dekarto sandauga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/>
                <w:iCs/>
              </w:rPr>
              <w:t>join</w:t>
            </w:r>
            <w:r w:rsidRPr="00B8473E">
              <w:rPr>
                <w:bCs/>
                <w:iCs/>
              </w:rPr>
              <w:t xml:space="preserve"> sakinio variantai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24</w:t>
            </w:r>
          </w:p>
        </w:tc>
      </w:tr>
      <w:tr w:rsidR="00104D57" w:rsidRPr="00B8473E" w:rsidTr="00571AD8">
        <w:trPr>
          <w:trHeight w:val="57"/>
          <w:jc w:val="center"/>
        </w:trPr>
        <w:tc>
          <w:tcPr>
            <w:tcW w:w="969" w:type="pct"/>
            <w:vMerge/>
          </w:tcPr>
          <w:p w:rsidR="00104D57" w:rsidRPr="00B8473E" w:rsidRDefault="00104D57" w:rsidP="00147CBD">
            <w:pPr>
              <w:pStyle w:val="NoSpacing"/>
              <w:widowControl w:val="0"/>
            </w:pPr>
          </w:p>
        </w:tc>
        <w:tc>
          <w:tcPr>
            <w:tcW w:w="1158" w:type="pct"/>
          </w:tcPr>
          <w:p w:rsidR="00104D57" w:rsidRPr="00B8473E" w:rsidRDefault="00104D57" w:rsidP="00147CBD">
            <w:pPr>
              <w:pStyle w:val="NoSpacing"/>
              <w:widowControl w:val="0"/>
              <w:rPr>
                <w:bCs/>
                <w:iCs/>
              </w:rPr>
            </w:pPr>
            <w:r w:rsidRPr="00B8473E">
              <w:rPr>
                <w:bCs/>
                <w:iCs/>
              </w:rPr>
              <w:t xml:space="preserve">2.3. </w:t>
            </w:r>
            <w:r w:rsidRPr="00B8473E">
              <w:rPr>
                <w:color w:val="000000"/>
              </w:rPr>
              <w:t>Kurti duomenis duomenų bazėje valdančią programinę įrangą.</w:t>
            </w:r>
          </w:p>
        </w:tc>
        <w:tc>
          <w:tcPr>
            <w:tcW w:w="1436" w:type="pct"/>
          </w:tcPr>
          <w:p w:rsidR="00104D57" w:rsidRPr="00B8473E" w:rsidRDefault="00104D57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84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Duomenų bazių naudojimas programų sistemose (naudojant Java ir JDBC sąsają ar analogiškas)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Java ir JDBC sąsaja</w:t>
            </w:r>
          </w:p>
          <w:p w:rsidR="00104D57" w:rsidRPr="00B8473E" w:rsidRDefault="00104D57" w:rsidP="00147CBD">
            <w:pPr>
              <w:pStyle w:val="NoSpacing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2"/>
              </w:tabs>
              <w:ind w:left="0" w:firstLine="0"/>
              <w:rPr>
                <w:bCs/>
                <w:iCs/>
              </w:rPr>
            </w:pPr>
            <w:r w:rsidRPr="00B8473E">
              <w:rPr>
                <w:bCs/>
                <w:iCs/>
              </w:rPr>
              <w:t>JDBC sąsajos naudojimas įtraukiant duomenų bazes į programų sistemas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17</w:t>
            </w:r>
          </w:p>
        </w:tc>
        <w:tc>
          <w:tcPr>
            <w:tcW w:w="479" w:type="pct"/>
            <w:shd w:val="clear" w:color="auto" w:fill="auto"/>
          </w:tcPr>
          <w:p w:rsidR="00104D57" w:rsidRPr="00B8473E" w:rsidRDefault="00104D57" w:rsidP="00147CBD">
            <w:pPr>
              <w:pStyle w:val="NoSpacing"/>
              <w:widowControl w:val="0"/>
              <w:jc w:val="center"/>
            </w:pPr>
            <w:r w:rsidRPr="00B8473E">
              <w:t>24</w:t>
            </w:r>
          </w:p>
        </w:tc>
      </w:tr>
      <w:tr w:rsidR="00D72BF8" w:rsidRPr="00B8473E" w:rsidTr="00946D87">
        <w:trPr>
          <w:trHeight w:val="57"/>
          <w:jc w:val="center"/>
        </w:trPr>
        <w:tc>
          <w:tcPr>
            <w:tcW w:w="969" w:type="pct"/>
          </w:tcPr>
          <w:p w:rsidR="00D72BF8" w:rsidRPr="00B8473E" w:rsidRDefault="00D72BF8" w:rsidP="00147CBD">
            <w:pPr>
              <w:pStyle w:val="NoSpacing"/>
              <w:widowControl w:val="0"/>
              <w:rPr>
                <w:highlight w:val="yellow"/>
              </w:rPr>
            </w:pPr>
            <w:r w:rsidRPr="00B8473E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D5539C" w:rsidRDefault="006A190E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E">
              <w:rPr>
                <w:rFonts w:ascii="Times New Roman" w:hAnsi="Times New Roman" w:cs="Times New Roman"/>
                <w:sz w:val="24"/>
                <w:szCs w:val="24"/>
              </w:rPr>
              <w:t>Išrinkti, pakeisti, ištrinti duomenys naudojant bazinius SQL sakinius ir funkcijas duotoje duomenų bazėje.</w:t>
            </w:r>
          </w:p>
          <w:p w:rsidR="00D5539C" w:rsidRDefault="006A190E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0E">
              <w:rPr>
                <w:rFonts w:ascii="Times New Roman" w:hAnsi="Times New Roman" w:cs="Times New Roman"/>
                <w:sz w:val="24"/>
                <w:szCs w:val="24"/>
              </w:rPr>
              <w:t xml:space="preserve">Sukurtas duomenų bazės projektas: sukurtos pagal nurodytas sąlygas duomenų lentelės, lentelės laukams parinkti tinkami duomenų tipai, atlikti veiksmai užklausų optimizavimui: sukurti indeksai, pirminiai ir išoriniai raktai, panaudota automatiškai didinamos reikšmės galimybė, suprojektuota duomenų bazė yra suderinta iki reikiamos norminės formos. </w:t>
            </w:r>
          </w:p>
        </w:tc>
      </w:tr>
      <w:tr w:rsidR="00D72BF8" w:rsidRPr="00B8473E" w:rsidTr="00946D87">
        <w:trPr>
          <w:trHeight w:val="57"/>
          <w:jc w:val="center"/>
        </w:trPr>
        <w:tc>
          <w:tcPr>
            <w:tcW w:w="969" w:type="pct"/>
          </w:tcPr>
          <w:p w:rsidR="00D72BF8" w:rsidRPr="00B8473E" w:rsidRDefault="00D72BF8" w:rsidP="00147CBD">
            <w:pPr>
              <w:pStyle w:val="2vidutinistinklelis1"/>
              <w:widowControl w:val="0"/>
            </w:pPr>
            <w:r w:rsidRPr="00B8473E">
              <w:t xml:space="preserve">Reikalavimai mokymui skirtiems metodiniams ir </w:t>
            </w:r>
            <w:r w:rsidRPr="00B8473E">
              <w:lastRenderedPageBreak/>
              <w:t>materialiesiems ištekliams</w:t>
            </w:r>
          </w:p>
        </w:tc>
        <w:tc>
          <w:tcPr>
            <w:tcW w:w="4031" w:type="pct"/>
            <w:gridSpan w:val="5"/>
          </w:tcPr>
          <w:p w:rsidR="00D72BF8" w:rsidRPr="00B8473E" w:rsidRDefault="00D72BF8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Mokymo(si) medžiaga:</w:t>
            </w:r>
          </w:p>
          <w:p w:rsidR="00D72BF8" w:rsidRPr="00B8473E" w:rsidRDefault="00D72BF8" w:rsidP="00147CBD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Vadovėliai ir kita mokomoji medžiaga</w:t>
            </w:r>
          </w:p>
          <w:p w:rsidR="00D72BF8" w:rsidRPr="00B8473E" w:rsidRDefault="00D72BF8" w:rsidP="00147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i/>
                <w:sz w:val="24"/>
                <w:szCs w:val="24"/>
              </w:rPr>
              <w:t>Mokymo(si) priemonės:</w:t>
            </w:r>
          </w:p>
          <w:p w:rsidR="00D72BF8" w:rsidRPr="00B8473E" w:rsidRDefault="00D72BF8" w:rsidP="00147CBD">
            <w:pPr>
              <w:pStyle w:val="NoSpacing"/>
              <w:widowControl w:val="0"/>
              <w:numPr>
                <w:ilvl w:val="0"/>
                <w:numId w:val="5"/>
              </w:numPr>
            </w:pPr>
            <w:r w:rsidRPr="00B8473E">
              <w:rPr>
                <w:rFonts w:eastAsia="Calibri"/>
              </w:rPr>
              <w:t>Techninės priemonės mokymo(si) medžiagai iliustruoti, vizualizuoti, pristatyti</w:t>
            </w:r>
          </w:p>
        </w:tc>
      </w:tr>
      <w:tr w:rsidR="00D72BF8" w:rsidRPr="00B8473E" w:rsidTr="00946D87">
        <w:trPr>
          <w:trHeight w:val="57"/>
          <w:jc w:val="center"/>
        </w:trPr>
        <w:tc>
          <w:tcPr>
            <w:tcW w:w="969" w:type="pct"/>
          </w:tcPr>
          <w:p w:rsidR="00D72BF8" w:rsidRPr="00B8473E" w:rsidRDefault="00D72BF8" w:rsidP="00147CBD">
            <w:pPr>
              <w:pStyle w:val="2vidutinistinklelis1"/>
              <w:widowControl w:val="0"/>
            </w:pPr>
            <w:r w:rsidRPr="00B8473E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D72BF8" w:rsidRPr="00B8473E" w:rsidRDefault="00D72BF8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Klasė ar kita mokymuisi pritaikyta patalpa su techninėmis priemonėmis mokymo(si) medžiagai pateikti (kompiuteris, vaizdo projektorius) ir kompiuteriais, skirtais mokinių darbui (praktinių užduočių sprendimui).</w:t>
            </w:r>
          </w:p>
          <w:p w:rsidR="00D72BF8" w:rsidRPr="00B8473E" w:rsidRDefault="00D72BF8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kompiuteriais, programine įranga (naršyklė, tarnybinės stoties OS, SQL DBVS).</w:t>
            </w:r>
          </w:p>
        </w:tc>
      </w:tr>
      <w:tr w:rsidR="00D72BF8" w:rsidRPr="00B8473E" w:rsidTr="00946D87">
        <w:trPr>
          <w:trHeight w:val="57"/>
          <w:jc w:val="center"/>
        </w:trPr>
        <w:tc>
          <w:tcPr>
            <w:tcW w:w="969" w:type="pct"/>
          </w:tcPr>
          <w:p w:rsidR="00D72BF8" w:rsidRPr="00B8473E" w:rsidRDefault="00D72BF8" w:rsidP="00147CBD">
            <w:pPr>
              <w:pStyle w:val="2vidutinistinklelis1"/>
              <w:widowControl w:val="0"/>
            </w:pPr>
            <w:r w:rsidRPr="00B8473E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D72BF8" w:rsidRPr="00B8473E" w:rsidRDefault="00D72BF8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D72BF8" w:rsidRPr="00B8473E" w:rsidRDefault="00D72BF8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D72BF8" w:rsidRPr="00B8473E" w:rsidRDefault="00D72BF8" w:rsidP="00147CB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2) informacinių technologijų mokytojo, testuotojo ar programuotojo, ar lygiavertę kvalifikaciją arba informatikos mokslų studijų krypties ar lygiavertį išsilavinimą arba ne mažesnę kaip 3 metų testuotojo ar programuotojo profesinės veiklos patirtį.</w:t>
            </w:r>
          </w:p>
        </w:tc>
      </w:tr>
    </w:tbl>
    <w:p w:rsidR="00AA36A8" w:rsidRPr="00B8473E" w:rsidRDefault="00AA36A8" w:rsidP="00147C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36A8" w:rsidRPr="00B8473E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A4A" w:rsidRDefault="005E0A4A">
      <w:pPr>
        <w:spacing w:after="0" w:line="240" w:lineRule="auto"/>
      </w:pPr>
      <w:r>
        <w:separator/>
      </w:r>
    </w:p>
  </w:endnote>
  <w:endnote w:type="continuationSeparator" w:id="0">
    <w:p w:rsidR="005E0A4A" w:rsidRDefault="005E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Content>
      <w:p w:rsidR="00551E5D" w:rsidRDefault="00CC4292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51E5D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1E5D" w:rsidRDefault="00551E5D" w:rsidP="00165A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551E5D" w:rsidRPr="000715A3" w:rsidRDefault="00CC4292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551E5D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9B33BD">
          <w:rPr>
            <w:rStyle w:val="PageNumber"/>
            <w:rFonts w:ascii="Times New Roman" w:hAnsi="Times New Roman" w:cs="Times New Roman"/>
            <w:noProof/>
          </w:rPr>
          <w:t>6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551E5D" w:rsidRDefault="00551E5D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A4A" w:rsidRDefault="005E0A4A">
      <w:pPr>
        <w:spacing w:after="0" w:line="240" w:lineRule="auto"/>
      </w:pPr>
      <w:r>
        <w:separator/>
      </w:r>
    </w:p>
  </w:footnote>
  <w:footnote w:type="continuationSeparator" w:id="0">
    <w:p w:rsidR="005E0A4A" w:rsidRDefault="005E0A4A">
      <w:pPr>
        <w:spacing w:after="0" w:line="240" w:lineRule="auto"/>
      </w:pPr>
      <w:r>
        <w:continuationSeparator/>
      </w:r>
    </w:p>
  </w:footnote>
  <w:footnote w:id="1">
    <w:p w:rsidR="00551E5D" w:rsidRPr="00D644AA" w:rsidRDefault="00551E5D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551E5D" w:rsidRPr="00937C19" w:rsidRDefault="00551E5D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</w:t>
      </w:r>
      <w:r w:rsidRPr="00937C19">
        <w:rPr>
          <w:rFonts w:ascii="Times New Roman" w:hAnsi="Times New Roman" w:cs="Times New Roman"/>
        </w:rPr>
        <w:t xml:space="preserve">Pildoma, </w:t>
      </w:r>
      <w:r w:rsidRPr="00937C19">
        <w:rPr>
          <w:rFonts w:ascii="Times New Roman" w:hAnsi="Times New Roman" w:cs="Times New Roman"/>
        </w:rPr>
        <w:t>jei į programą įtraukiamas formaliojo profesinio mokymo modulinės programos modulis.</w:t>
      </w:r>
    </w:p>
  </w:footnote>
  <w:footnote w:id="3">
    <w:p w:rsidR="00551E5D" w:rsidRPr="00937C19" w:rsidRDefault="00551E5D" w:rsidP="000B20A6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</w:t>
      </w:r>
      <w:r w:rsidRPr="00937C19">
        <w:rPr>
          <w:rFonts w:ascii="Times New Roman" w:hAnsi="Times New Roman" w:cs="Times New Roman"/>
        </w:rPr>
        <w:t xml:space="preserve">Pildoma, </w:t>
      </w:r>
      <w:r w:rsidRPr="00937C19">
        <w:rPr>
          <w:rFonts w:ascii="Times New Roman" w:hAnsi="Times New Roman" w:cs="Times New Roman"/>
        </w:rPr>
        <w:t>jei į programą įtraukiamas formaliojo profesinio mokymo modulinės programos modulis.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5D" w:rsidRDefault="00551E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16063B"/>
    <w:multiLevelType w:val="multilevel"/>
    <w:tmpl w:val="DDDE4756"/>
    <w:numStyleLink w:val="Style3"/>
  </w:abstractNum>
  <w:abstractNum w:abstractNumId="5">
    <w:nsid w:val="40D869AC"/>
    <w:multiLevelType w:val="multilevel"/>
    <w:tmpl w:val="DDDE4756"/>
    <w:styleLink w:val="Style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 Tema.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41E81AC4"/>
    <w:multiLevelType w:val="multilevel"/>
    <w:tmpl w:val="DDDE4756"/>
    <w:numStyleLink w:val="Style3"/>
  </w:abstractNum>
  <w:abstractNum w:abstractNumId="7">
    <w:nsid w:val="428239CB"/>
    <w:multiLevelType w:val="multilevel"/>
    <w:tmpl w:val="FC4A6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01E63AF"/>
    <w:multiLevelType w:val="multilevel"/>
    <w:tmpl w:val="92F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34D770E"/>
    <w:multiLevelType w:val="hybridMultilevel"/>
    <w:tmpl w:val="80C470B2"/>
    <w:lvl w:ilvl="0" w:tplc="0427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7591BD1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B240582"/>
    <w:multiLevelType w:val="multilevel"/>
    <w:tmpl w:val="DDDE4756"/>
    <w:numStyleLink w:val="Style3"/>
  </w:abstractNum>
  <w:abstractNum w:abstractNumId="13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65AB9"/>
    <w:rsid w:val="0004322D"/>
    <w:rsid w:val="000529E7"/>
    <w:rsid w:val="000715A3"/>
    <w:rsid w:val="000767F7"/>
    <w:rsid w:val="000A6287"/>
    <w:rsid w:val="000B20A6"/>
    <w:rsid w:val="000B30FC"/>
    <w:rsid w:val="00104A1D"/>
    <w:rsid w:val="00104D57"/>
    <w:rsid w:val="001435EE"/>
    <w:rsid w:val="00144401"/>
    <w:rsid w:val="00147CBD"/>
    <w:rsid w:val="00150F39"/>
    <w:rsid w:val="00165AB9"/>
    <w:rsid w:val="00184E29"/>
    <w:rsid w:val="001A2C0F"/>
    <w:rsid w:val="001F1BFD"/>
    <w:rsid w:val="001F7496"/>
    <w:rsid w:val="002360E9"/>
    <w:rsid w:val="00252BA8"/>
    <w:rsid w:val="002D3951"/>
    <w:rsid w:val="00307656"/>
    <w:rsid w:val="00313380"/>
    <w:rsid w:val="00341C43"/>
    <w:rsid w:val="0034528E"/>
    <w:rsid w:val="00375D19"/>
    <w:rsid w:val="00395033"/>
    <w:rsid w:val="003A2462"/>
    <w:rsid w:val="003B203C"/>
    <w:rsid w:val="003C349C"/>
    <w:rsid w:val="00427090"/>
    <w:rsid w:val="00432EF4"/>
    <w:rsid w:val="0044623D"/>
    <w:rsid w:val="00453FD9"/>
    <w:rsid w:val="004760EF"/>
    <w:rsid w:val="004857FE"/>
    <w:rsid w:val="00497B26"/>
    <w:rsid w:val="004C767B"/>
    <w:rsid w:val="004D3479"/>
    <w:rsid w:val="004E3D5B"/>
    <w:rsid w:val="004E5C87"/>
    <w:rsid w:val="004F3C54"/>
    <w:rsid w:val="004F45EF"/>
    <w:rsid w:val="00526D12"/>
    <w:rsid w:val="00551E5D"/>
    <w:rsid w:val="00557A72"/>
    <w:rsid w:val="005704B3"/>
    <w:rsid w:val="00571AD8"/>
    <w:rsid w:val="005855D9"/>
    <w:rsid w:val="00595904"/>
    <w:rsid w:val="005A2FFB"/>
    <w:rsid w:val="005B75C3"/>
    <w:rsid w:val="005C6250"/>
    <w:rsid w:val="005E0A4A"/>
    <w:rsid w:val="00604391"/>
    <w:rsid w:val="006113C1"/>
    <w:rsid w:val="00631B43"/>
    <w:rsid w:val="0064202F"/>
    <w:rsid w:val="00645F87"/>
    <w:rsid w:val="006472C2"/>
    <w:rsid w:val="00651151"/>
    <w:rsid w:val="00654996"/>
    <w:rsid w:val="0067158A"/>
    <w:rsid w:val="00694304"/>
    <w:rsid w:val="006A190E"/>
    <w:rsid w:val="006B562A"/>
    <w:rsid w:val="00701E88"/>
    <w:rsid w:val="00703A22"/>
    <w:rsid w:val="00714F34"/>
    <w:rsid w:val="00715A14"/>
    <w:rsid w:val="00720ACB"/>
    <w:rsid w:val="007352F5"/>
    <w:rsid w:val="00745417"/>
    <w:rsid w:val="00746798"/>
    <w:rsid w:val="00746AD5"/>
    <w:rsid w:val="00754011"/>
    <w:rsid w:val="00760166"/>
    <w:rsid w:val="00764201"/>
    <w:rsid w:val="007663E4"/>
    <w:rsid w:val="007730D6"/>
    <w:rsid w:val="007745AA"/>
    <w:rsid w:val="0079750C"/>
    <w:rsid w:val="007B3ADC"/>
    <w:rsid w:val="007E14FE"/>
    <w:rsid w:val="007E415C"/>
    <w:rsid w:val="0082036B"/>
    <w:rsid w:val="008234E7"/>
    <w:rsid w:val="00825B04"/>
    <w:rsid w:val="0083417F"/>
    <w:rsid w:val="008527C2"/>
    <w:rsid w:val="00852882"/>
    <w:rsid w:val="00871B87"/>
    <w:rsid w:val="008B04B2"/>
    <w:rsid w:val="008B75DD"/>
    <w:rsid w:val="008F31D8"/>
    <w:rsid w:val="009069DD"/>
    <w:rsid w:val="009164DF"/>
    <w:rsid w:val="00916571"/>
    <w:rsid w:val="00921881"/>
    <w:rsid w:val="00927266"/>
    <w:rsid w:val="00937C19"/>
    <w:rsid w:val="0094340C"/>
    <w:rsid w:val="00946D87"/>
    <w:rsid w:val="00977A22"/>
    <w:rsid w:val="00982004"/>
    <w:rsid w:val="00983C78"/>
    <w:rsid w:val="00987298"/>
    <w:rsid w:val="009B33BD"/>
    <w:rsid w:val="009C1629"/>
    <w:rsid w:val="009D6145"/>
    <w:rsid w:val="009D6DDB"/>
    <w:rsid w:val="009F0B7C"/>
    <w:rsid w:val="00A01AEA"/>
    <w:rsid w:val="00A21323"/>
    <w:rsid w:val="00A42AF6"/>
    <w:rsid w:val="00A623D1"/>
    <w:rsid w:val="00A93308"/>
    <w:rsid w:val="00AA2869"/>
    <w:rsid w:val="00AA36A8"/>
    <w:rsid w:val="00AD1862"/>
    <w:rsid w:val="00AF3035"/>
    <w:rsid w:val="00B12B34"/>
    <w:rsid w:val="00B139DA"/>
    <w:rsid w:val="00B13A42"/>
    <w:rsid w:val="00B15BDB"/>
    <w:rsid w:val="00B25B0E"/>
    <w:rsid w:val="00B509B2"/>
    <w:rsid w:val="00B56171"/>
    <w:rsid w:val="00B75A3A"/>
    <w:rsid w:val="00B80E4C"/>
    <w:rsid w:val="00B8473E"/>
    <w:rsid w:val="00B84C0F"/>
    <w:rsid w:val="00BA232F"/>
    <w:rsid w:val="00BB41B8"/>
    <w:rsid w:val="00BB4A7A"/>
    <w:rsid w:val="00BD2ADF"/>
    <w:rsid w:val="00BD5C85"/>
    <w:rsid w:val="00C00F9C"/>
    <w:rsid w:val="00C16C0C"/>
    <w:rsid w:val="00C37BAF"/>
    <w:rsid w:val="00C549C2"/>
    <w:rsid w:val="00C57AA2"/>
    <w:rsid w:val="00C62EDA"/>
    <w:rsid w:val="00C638EB"/>
    <w:rsid w:val="00C71083"/>
    <w:rsid w:val="00C801CF"/>
    <w:rsid w:val="00C857FD"/>
    <w:rsid w:val="00C97966"/>
    <w:rsid w:val="00CC4292"/>
    <w:rsid w:val="00D00698"/>
    <w:rsid w:val="00D12748"/>
    <w:rsid w:val="00D13407"/>
    <w:rsid w:val="00D250B0"/>
    <w:rsid w:val="00D46745"/>
    <w:rsid w:val="00D476D3"/>
    <w:rsid w:val="00D54BD1"/>
    <w:rsid w:val="00D5539C"/>
    <w:rsid w:val="00D62B81"/>
    <w:rsid w:val="00D644AA"/>
    <w:rsid w:val="00D72BF8"/>
    <w:rsid w:val="00D760A6"/>
    <w:rsid w:val="00D92559"/>
    <w:rsid w:val="00D92A1F"/>
    <w:rsid w:val="00DC135B"/>
    <w:rsid w:val="00DD7F73"/>
    <w:rsid w:val="00DF0E42"/>
    <w:rsid w:val="00E15460"/>
    <w:rsid w:val="00E1724C"/>
    <w:rsid w:val="00E24E8D"/>
    <w:rsid w:val="00E768D5"/>
    <w:rsid w:val="00E8230F"/>
    <w:rsid w:val="00E84D48"/>
    <w:rsid w:val="00EB3A6F"/>
    <w:rsid w:val="00EC2385"/>
    <w:rsid w:val="00EC2D50"/>
    <w:rsid w:val="00ED67C1"/>
    <w:rsid w:val="00ED7691"/>
    <w:rsid w:val="00F02839"/>
    <w:rsid w:val="00F06EEC"/>
    <w:rsid w:val="00F07FD6"/>
    <w:rsid w:val="00F108C7"/>
    <w:rsid w:val="00F14F46"/>
    <w:rsid w:val="00F23E6A"/>
    <w:rsid w:val="00F431C9"/>
    <w:rsid w:val="00F43754"/>
    <w:rsid w:val="00F5377B"/>
    <w:rsid w:val="00F66C2E"/>
    <w:rsid w:val="00F677CA"/>
    <w:rsid w:val="00F84371"/>
    <w:rsid w:val="00F9096E"/>
    <w:rsid w:val="00FB249D"/>
    <w:rsid w:val="00FB31F8"/>
    <w:rsid w:val="00FC7451"/>
    <w:rsid w:val="00FC7A08"/>
    <w:rsid w:val="00FD66BF"/>
    <w:rsid w:val="00FE1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A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7Char">
    <w:name w:val="Heading 7 Char"/>
    <w:basedOn w:val="DefaultParagraphFont"/>
    <w:link w:val="Heading7"/>
    <w:uiPriority w:val="99"/>
    <w:rsid w:val="00EB3A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Style3">
    <w:name w:val="Style3"/>
    <w:uiPriority w:val="99"/>
    <w:rsid w:val="00EB3A6F"/>
    <w:pPr>
      <w:numPr>
        <w:numId w:val="8"/>
      </w:numPr>
    </w:pPr>
  </w:style>
  <w:style w:type="numbering" w:customStyle="1" w:styleId="Style2">
    <w:name w:val="Style2"/>
    <w:uiPriority w:val="99"/>
    <w:rsid w:val="00946D87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89ED-39AA-4695-AD29-3719EC84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VM</cp:lastModifiedBy>
  <cp:revision>3</cp:revision>
  <cp:lastPrinted>2020-04-08T15:05:00Z</cp:lastPrinted>
  <dcterms:created xsi:type="dcterms:W3CDTF">2021-01-28T14:06:00Z</dcterms:created>
  <dcterms:modified xsi:type="dcterms:W3CDTF">2021-01-28T14:31:00Z</dcterms:modified>
</cp:coreProperties>
</file>