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FFAC2" w14:textId="77777777" w:rsidR="00E15460" w:rsidRPr="00BC7DC3" w:rsidRDefault="00E15460" w:rsidP="0079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7DC3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14:paraId="5183A5BD" w14:textId="77777777" w:rsidR="00E15460" w:rsidRPr="00BC7DC3" w:rsidRDefault="00E15460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7A2584" w14:textId="77777777" w:rsidR="00526D12" w:rsidRPr="00BC7DC3" w:rsidRDefault="00D644AA" w:rsidP="00793E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14:paraId="62FE1B55" w14:textId="77777777" w:rsidR="00D644AA" w:rsidRPr="00BC7DC3" w:rsidRDefault="00D644AA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B78AD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C7DC3" w14:paraId="3D1EE8AE" w14:textId="77777777" w:rsidTr="00526D12">
        <w:tc>
          <w:tcPr>
            <w:tcW w:w="9628" w:type="dxa"/>
          </w:tcPr>
          <w:p w14:paraId="3B0154CC" w14:textId="35707047" w:rsidR="00526D12" w:rsidRPr="00BC7DC3" w:rsidRDefault="00A43345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Vežėjo</w:t>
            </w:r>
            <w:r w:rsidR="00D70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transporto priemonės krovinių gabenimui parinkimo ir maršruto planavimo neformaliojo profesinio mokymo programa</w:t>
            </w:r>
          </w:p>
        </w:tc>
      </w:tr>
    </w:tbl>
    <w:p w14:paraId="65D13B7E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43A46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C7DC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BC7DC3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C7DC3" w14:paraId="360F5E4B" w14:textId="77777777" w:rsidTr="00526D12">
        <w:tc>
          <w:tcPr>
            <w:tcW w:w="9628" w:type="dxa"/>
          </w:tcPr>
          <w:p w14:paraId="1C9C5FAE" w14:textId="78331A5E" w:rsidR="00526D12" w:rsidRPr="00BC7DC3" w:rsidRDefault="00793E98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N43104102</w:t>
            </w:r>
          </w:p>
        </w:tc>
      </w:tr>
    </w:tbl>
    <w:p w14:paraId="06A1330C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3017FE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C7DC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C7DC3" w14:paraId="163CA1F0" w14:textId="77777777" w:rsidTr="00526D12">
        <w:tc>
          <w:tcPr>
            <w:tcW w:w="9628" w:type="dxa"/>
          </w:tcPr>
          <w:p w14:paraId="5D1553CC" w14:textId="34D53CE5" w:rsidR="00526D12" w:rsidRPr="00BC7DC3" w:rsidRDefault="00767293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Transporto paslaugos</w:t>
            </w:r>
          </w:p>
        </w:tc>
      </w:tr>
    </w:tbl>
    <w:p w14:paraId="2F1D2C16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10ECE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BC7DC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C7DC3" w14:paraId="74704DE1" w14:textId="77777777" w:rsidTr="00526D12">
        <w:tc>
          <w:tcPr>
            <w:tcW w:w="9628" w:type="dxa"/>
          </w:tcPr>
          <w:p w14:paraId="2E119AE7" w14:textId="4FE5626B" w:rsidR="00526D12" w:rsidRPr="00BC7DC3" w:rsidRDefault="00767293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Transporto paslaugos</w:t>
            </w:r>
          </w:p>
        </w:tc>
      </w:tr>
    </w:tbl>
    <w:p w14:paraId="1368B943" w14:textId="77777777" w:rsidR="00526D12" w:rsidRPr="00BC7DC3" w:rsidRDefault="00526D12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7F105" w14:textId="77777777" w:rsidR="00E1724C" w:rsidRPr="00BC7DC3" w:rsidRDefault="00E1724C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BC7DC3" w14:paraId="6EBB9298" w14:textId="77777777" w:rsidTr="00E1724C">
        <w:tc>
          <w:tcPr>
            <w:tcW w:w="9628" w:type="dxa"/>
          </w:tcPr>
          <w:p w14:paraId="670610B3" w14:textId="2DFD919E" w:rsidR="00E1724C" w:rsidRPr="00BC7DC3" w:rsidRDefault="00767293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2CF3BCD1" w14:textId="77777777" w:rsidR="00E1724C" w:rsidRPr="00BC7DC3" w:rsidRDefault="00E1724C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9F7179" w14:textId="77777777" w:rsidR="00D46745" w:rsidRPr="00BC7DC3" w:rsidRDefault="00D46745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BC7DC3" w14:paraId="53968AF3" w14:textId="77777777" w:rsidTr="00D46745">
        <w:tc>
          <w:tcPr>
            <w:tcW w:w="9628" w:type="dxa"/>
          </w:tcPr>
          <w:p w14:paraId="08D0F6BE" w14:textId="1CB9CF08" w:rsidR="00D46745" w:rsidRPr="00BC7DC3" w:rsidRDefault="00767293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 w:rsidR="00D46745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akademinių valandų kontaktiniam darbui, iš kurių 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45EB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46745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skiriama teoriniam mokymui, 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145EB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46745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– praktiniam mokymui.</w:t>
            </w:r>
          </w:p>
        </w:tc>
      </w:tr>
    </w:tbl>
    <w:p w14:paraId="515D6165" w14:textId="77777777" w:rsidR="00D46745" w:rsidRPr="00BC7DC3" w:rsidRDefault="00D46745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E46B9" w14:textId="77777777" w:rsidR="00526D12" w:rsidRPr="00BC7DC3" w:rsidRDefault="00D46745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BC7DC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BC7DC3" w14:paraId="27B9ED6A" w14:textId="77777777" w:rsidTr="00D46745">
        <w:tc>
          <w:tcPr>
            <w:tcW w:w="9628" w:type="dxa"/>
          </w:tcPr>
          <w:p w14:paraId="4F9BD151" w14:textId="26C5DEEC" w:rsidR="00D46745" w:rsidRPr="00BC7DC3" w:rsidRDefault="00FA3589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 Išsilavinimas</w:t>
            </w:r>
          </w:p>
        </w:tc>
      </w:tr>
    </w:tbl>
    <w:p w14:paraId="22D5BEF2" w14:textId="77777777" w:rsidR="00D46745" w:rsidRPr="00BC7DC3" w:rsidRDefault="00D46745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B0FAB" w14:textId="77777777" w:rsidR="00D46745" w:rsidRPr="00BC7DC3" w:rsidRDefault="00D644AA" w:rsidP="00793E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BC7D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BC7DC3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BC7DC3" w14:paraId="0E9A8328" w14:textId="77777777" w:rsidTr="001F7496">
        <w:tc>
          <w:tcPr>
            <w:tcW w:w="3211" w:type="dxa"/>
          </w:tcPr>
          <w:p w14:paraId="2C651772" w14:textId="77777777" w:rsidR="001F7496" w:rsidRPr="00BC7DC3" w:rsidRDefault="001F7496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3D4141DD" w14:textId="77777777" w:rsidR="001F7496" w:rsidRPr="00BC7DC3" w:rsidRDefault="001F7496" w:rsidP="00793E9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0B887FC6" w14:textId="77777777" w:rsidR="001F7496" w:rsidRPr="00BC7DC3" w:rsidRDefault="001F7496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BC7DC3" w14:paraId="3A39074C" w14:textId="77777777" w:rsidTr="001F7496">
        <w:tc>
          <w:tcPr>
            <w:tcW w:w="3211" w:type="dxa"/>
          </w:tcPr>
          <w:p w14:paraId="58A66029" w14:textId="16611705" w:rsidR="001F7496" w:rsidRPr="00BC7DC3" w:rsidRDefault="00713527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Priimti įmonės klientų užsakymus</w:t>
            </w:r>
          </w:p>
        </w:tc>
        <w:tc>
          <w:tcPr>
            <w:tcW w:w="3211" w:type="dxa"/>
          </w:tcPr>
          <w:p w14:paraId="0D783608" w14:textId="77777777" w:rsidR="001F7496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Ekspeditorius,</w:t>
            </w:r>
          </w:p>
          <w:p w14:paraId="01C3DB71" w14:textId="66358C4F" w:rsidR="00767293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LTKS IV</w:t>
            </w:r>
            <w:r w:rsidR="00E272C2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272C2" w:rsidRPr="00BC7DC3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H152405</w:t>
            </w:r>
          </w:p>
        </w:tc>
        <w:tc>
          <w:tcPr>
            <w:tcW w:w="3212" w:type="dxa"/>
          </w:tcPr>
          <w:p w14:paraId="51C629A9" w14:textId="3613AA8A" w:rsidR="001F7496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Transportavimo ir saugojimo paslaugų sektoriaus profesinis standartas</w:t>
            </w:r>
            <w:r w:rsidR="00A96E09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6A68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PSH01</w:t>
            </w:r>
          </w:p>
        </w:tc>
      </w:tr>
      <w:tr w:rsidR="001F7496" w:rsidRPr="00BC7DC3" w14:paraId="518BB00F" w14:textId="77777777" w:rsidTr="001F7496">
        <w:tc>
          <w:tcPr>
            <w:tcW w:w="3211" w:type="dxa"/>
          </w:tcPr>
          <w:p w14:paraId="38D9C35B" w14:textId="09304E0F" w:rsidR="001F7496" w:rsidRPr="00BC7DC3" w:rsidRDefault="00713527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Parinkti vežėją ir transportą kroviniams gabenti šalyje ir tarptautiniais maršrutais</w:t>
            </w:r>
          </w:p>
        </w:tc>
        <w:tc>
          <w:tcPr>
            <w:tcW w:w="3211" w:type="dxa"/>
          </w:tcPr>
          <w:p w14:paraId="75D356F4" w14:textId="77777777" w:rsidR="00767293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Ekspeditorius,</w:t>
            </w:r>
          </w:p>
          <w:p w14:paraId="15283E3F" w14:textId="024E5F27" w:rsidR="001F7496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LTKS IV</w:t>
            </w:r>
            <w:r w:rsidR="00E272C2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272C2" w:rsidRPr="00BC7DC3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H152405</w:t>
            </w:r>
          </w:p>
        </w:tc>
        <w:tc>
          <w:tcPr>
            <w:tcW w:w="3212" w:type="dxa"/>
          </w:tcPr>
          <w:p w14:paraId="43E8B59A" w14:textId="5BC76CC4" w:rsidR="001F7496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Transportavimo ir saugojimo paslaugų sektoriaus profesinis standartas</w:t>
            </w:r>
            <w:r w:rsidR="00A96E09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, PSH01</w:t>
            </w:r>
          </w:p>
        </w:tc>
      </w:tr>
      <w:tr w:rsidR="00823A70" w:rsidRPr="00BC7DC3" w14:paraId="024ACA62" w14:textId="77777777" w:rsidTr="001F7496">
        <w:tc>
          <w:tcPr>
            <w:tcW w:w="3211" w:type="dxa"/>
          </w:tcPr>
          <w:p w14:paraId="11DB18FE" w14:textId="3D5BCFC7" w:rsidR="00823A70" w:rsidRPr="00BC7DC3" w:rsidRDefault="00823A70" w:rsidP="00793E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Nustatyti optimalų krovinių gabenimo maršrutą</w:t>
            </w:r>
          </w:p>
        </w:tc>
        <w:tc>
          <w:tcPr>
            <w:tcW w:w="3211" w:type="dxa"/>
          </w:tcPr>
          <w:p w14:paraId="25815E0C" w14:textId="77777777" w:rsidR="00823A70" w:rsidRPr="00BC7DC3" w:rsidRDefault="00823A70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Ekspeditorius,</w:t>
            </w:r>
          </w:p>
          <w:p w14:paraId="1D5A8425" w14:textId="08DE609C" w:rsidR="00823A70" w:rsidRPr="00BC7DC3" w:rsidRDefault="00823A70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LTKS IV</w:t>
            </w:r>
            <w:r w:rsidR="00E272C2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272C2" w:rsidRPr="00BC7DC3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H152405</w:t>
            </w:r>
          </w:p>
        </w:tc>
        <w:tc>
          <w:tcPr>
            <w:tcW w:w="3212" w:type="dxa"/>
          </w:tcPr>
          <w:p w14:paraId="348C37F0" w14:textId="74A63CF6" w:rsidR="00823A70" w:rsidRPr="00BC7DC3" w:rsidRDefault="00823A70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Transportavimo ir saugojimo paslaugų sektoriaus profesinis standartas</w:t>
            </w:r>
            <w:r w:rsidR="00A96E09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, PSH01</w:t>
            </w:r>
          </w:p>
        </w:tc>
      </w:tr>
      <w:tr w:rsidR="00314362" w:rsidRPr="00BC7DC3" w14:paraId="6D04ECCF" w14:textId="77777777" w:rsidTr="001F7496">
        <w:tc>
          <w:tcPr>
            <w:tcW w:w="3211" w:type="dxa"/>
          </w:tcPr>
          <w:p w14:paraId="76EE047D" w14:textId="0664E20D" w:rsidR="00314362" w:rsidRPr="00BC7DC3" w:rsidRDefault="00713527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Rengti krovinių vežimo dokumentaciją</w:t>
            </w:r>
          </w:p>
        </w:tc>
        <w:tc>
          <w:tcPr>
            <w:tcW w:w="3211" w:type="dxa"/>
          </w:tcPr>
          <w:p w14:paraId="1CD8E57C" w14:textId="77777777" w:rsidR="00767293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Ekspeditorius,</w:t>
            </w:r>
          </w:p>
          <w:p w14:paraId="242F35D5" w14:textId="50D90400" w:rsidR="00314362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LTKS IV</w:t>
            </w:r>
            <w:r w:rsidR="00E272C2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272C2" w:rsidRPr="00BC7DC3">
              <w:rPr>
                <w:rFonts w:ascii="Times New Roman" w:hAnsi="Times New Roman" w:cs="Times New Roman"/>
                <w:color w:val="5A5A5A"/>
                <w:sz w:val="24"/>
                <w:szCs w:val="24"/>
                <w:shd w:val="clear" w:color="auto" w:fill="FFFFFF"/>
              </w:rPr>
              <w:t>H152405</w:t>
            </w:r>
          </w:p>
        </w:tc>
        <w:tc>
          <w:tcPr>
            <w:tcW w:w="3212" w:type="dxa"/>
          </w:tcPr>
          <w:p w14:paraId="4231011F" w14:textId="1CCC83CF" w:rsidR="00314362" w:rsidRPr="00BC7DC3" w:rsidRDefault="00767293" w:rsidP="00793E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Transportavimo ir saugojimo paslaugų sektoriaus profesinis standartas</w:t>
            </w:r>
            <w:r w:rsidR="00A96E09" w:rsidRPr="00BC7DC3">
              <w:rPr>
                <w:rFonts w:ascii="Times New Roman" w:hAnsi="Times New Roman" w:cs="Times New Roman"/>
                <w:bCs/>
                <w:sz w:val="24"/>
                <w:szCs w:val="24"/>
              </w:rPr>
              <w:t>, PSH01</w:t>
            </w:r>
          </w:p>
        </w:tc>
      </w:tr>
    </w:tbl>
    <w:p w14:paraId="70FDA646" w14:textId="77777777" w:rsidR="001F7496" w:rsidRPr="00BC7DC3" w:rsidRDefault="001F7496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0CCFB" w14:textId="77777777" w:rsidR="00937C19" w:rsidRPr="00BC7DC3" w:rsidRDefault="00937C19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7DC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C7DC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C7DC3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BC7DC3" w14:paraId="4A7F5AF9" w14:textId="77777777" w:rsidTr="00937C19">
        <w:tc>
          <w:tcPr>
            <w:tcW w:w="9628" w:type="dxa"/>
          </w:tcPr>
          <w:p w14:paraId="44249545" w14:textId="77777777" w:rsidR="00937C19" w:rsidRPr="00BC7DC3" w:rsidRDefault="001A2C0F" w:rsidP="00793E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14:paraId="12D1D34F" w14:textId="77777777" w:rsidR="00937C19" w:rsidRPr="00BC7DC3" w:rsidRDefault="00937C19" w:rsidP="00793E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0FDAB" w14:textId="4684292C" w:rsidR="00D644AA" w:rsidRPr="00BC7DC3" w:rsidRDefault="00D644AA" w:rsidP="00793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44AA" w:rsidRPr="00BC7DC3" w:rsidSect="00900ADB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567" w:footer="567" w:gutter="0"/>
          <w:cols w:space="720"/>
          <w:docGrid w:linePitch="299"/>
        </w:sectPr>
      </w:pPr>
    </w:p>
    <w:p w14:paraId="3F4050C1" w14:textId="77777777" w:rsidR="00165AB9" w:rsidRPr="00BC7DC3" w:rsidRDefault="00165AB9" w:rsidP="0079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D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BC7DC3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15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976"/>
        <w:gridCol w:w="4536"/>
        <w:gridCol w:w="1276"/>
        <w:gridCol w:w="1418"/>
        <w:gridCol w:w="1417"/>
        <w:gridCol w:w="815"/>
      </w:tblGrid>
      <w:tr w:rsidR="00937C19" w:rsidRPr="00BC7DC3" w14:paraId="0D2D617A" w14:textId="77777777" w:rsidTr="00E272C2">
        <w:trPr>
          <w:trHeight w:val="40"/>
        </w:trPr>
        <w:tc>
          <w:tcPr>
            <w:tcW w:w="2122" w:type="dxa"/>
            <w:vMerge w:val="restart"/>
          </w:tcPr>
          <w:p w14:paraId="2166C878" w14:textId="77777777" w:rsidR="00937C19" w:rsidRPr="00BC7DC3" w:rsidRDefault="00937C19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BC7DC3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7F255A96" w14:textId="77777777" w:rsidR="00937C19" w:rsidRPr="00BC7DC3" w:rsidRDefault="00937C19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2976" w:type="dxa"/>
            <w:vMerge w:val="restart"/>
          </w:tcPr>
          <w:p w14:paraId="57113922" w14:textId="77777777" w:rsidR="00937C19" w:rsidRPr="00BC7DC3" w:rsidRDefault="00937C19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4536" w:type="dxa"/>
            <w:vMerge w:val="restart"/>
          </w:tcPr>
          <w:p w14:paraId="4AC9A4F1" w14:textId="77777777" w:rsidR="00937C19" w:rsidRPr="00BC7DC3" w:rsidRDefault="00937C19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1276" w:type="dxa"/>
            <w:vMerge w:val="restart"/>
          </w:tcPr>
          <w:p w14:paraId="34C9985A" w14:textId="77777777" w:rsidR="00937C19" w:rsidRPr="00BC7DC3" w:rsidRDefault="00937C19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3650" w:type="dxa"/>
            <w:gridSpan w:val="3"/>
          </w:tcPr>
          <w:p w14:paraId="34E696A1" w14:textId="77777777" w:rsidR="00937C19" w:rsidRPr="00BC7DC3" w:rsidRDefault="00937C19" w:rsidP="00793E9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BC7DC3" w14:paraId="028158B2" w14:textId="77777777" w:rsidTr="00E272C2">
        <w:trPr>
          <w:trHeight w:val="582"/>
        </w:trPr>
        <w:tc>
          <w:tcPr>
            <w:tcW w:w="2122" w:type="dxa"/>
            <w:vMerge/>
          </w:tcPr>
          <w:p w14:paraId="210147A2" w14:textId="77777777" w:rsidR="00937C19" w:rsidRPr="00BC7DC3" w:rsidRDefault="00937C19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25E22D" w14:textId="77777777" w:rsidR="00937C19" w:rsidRPr="00BC7DC3" w:rsidRDefault="00937C19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62A766" w14:textId="77777777" w:rsidR="00937C19" w:rsidRPr="00BC7DC3" w:rsidRDefault="00937C19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CBCBFBB" w14:textId="77777777" w:rsidR="00937C19" w:rsidRPr="00BC7DC3" w:rsidRDefault="00937C19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14544E" w14:textId="77777777" w:rsidR="00937C19" w:rsidRPr="00BC7DC3" w:rsidRDefault="00937C19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F31957" w14:textId="77777777" w:rsidR="00937C19" w:rsidRPr="00BC7DC3" w:rsidRDefault="00937C19" w:rsidP="00793E9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1417" w:type="dxa"/>
          </w:tcPr>
          <w:p w14:paraId="271FF2C0" w14:textId="77777777" w:rsidR="00937C19" w:rsidRPr="00BC7DC3" w:rsidRDefault="00937C19" w:rsidP="00793E9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815" w:type="dxa"/>
          </w:tcPr>
          <w:p w14:paraId="0FB088EB" w14:textId="77777777" w:rsidR="00937C19" w:rsidRPr="00BC7DC3" w:rsidRDefault="00937C19" w:rsidP="00793E9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61349B" w:rsidRPr="00BC7DC3" w14:paraId="02C8A01E" w14:textId="77777777" w:rsidTr="00E272C2">
        <w:trPr>
          <w:trHeight w:val="40"/>
        </w:trPr>
        <w:tc>
          <w:tcPr>
            <w:tcW w:w="2122" w:type="dxa"/>
            <w:vMerge w:val="restart"/>
          </w:tcPr>
          <w:p w14:paraId="3734566B" w14:textId="31B637B5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iCs/>
                <w:sz w:val="24"/>
                <w:szCs w:val="24"/>
              </w:rPr>
              <w:t>Bendrųjų ekspeditoriaus darbų ir krovinių pervežimo organizavimas</w:t>
            </w:r>
          </w:p>
        </w:tc>
        <w:tc>
          <w:tcPr>
            <w:tcW w:w="1134" w:type="dxa"/>
            <w:vMerge w:val="restart"/>
          </w:tcPr>
          <w:p w14:paraId="6C87571B" w14:textId="166BA2A9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LTKS IV</w:t>
            </w:r>
          </w:p>
          <w:p w14:paraId="6DE411B9" w14:textId="143EE150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88E8A8" w14:textId="2E0B126C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Priimti įmonės klientų užsakymus.</w:t>
            </w:r>
          </w:p>
        </w:tc>
        <w:tc>
          <w:tcPr>
            <w:tcW w:w="4536" w:type="dxa"/>
          </w:tcPr>
          <w:p w14:paraId="7A59E12E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Apibūdinti logistikos įmonių veiklos pagrindinius principus.</w:t>
            </w:r>
          </w:p>
          <w:p w14:paraId="63260EBC" w14:textId="1200A66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Paaiškinti logistikos įmonių paslaugų pardavimą. </w:t>
            </w:r>
          </w:p>
          <w:p w14:paraId="2CABE551" w14:textId="71D575E3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Apžvelgti logistikos įmonės klientus, darbo su klientais pagrindus</w:t>
            </w:r>
            <w:r w:rsidR="00D65929"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bei pagrindinius profesinės etikos principus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525803" w14:textId="1CEC0F5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Priimti ir įforminti užsakymus.</w:t>
            </w:r>
          </w:p>
        </w:tc>
        <w:tc>
          <w:tcPr>
            <w:tcW w:w="1276" w:type="dxa"/>
            <w:vMerge w:val="restart"/>
          </w:tcPr>
          <w:p w14:paraId="5E0742E7" w14:textId="5F6F92FC" w:rsidR="0061349B" w:rsidRPr="00BC7DC3" w:rsidRDefault="0061349B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14:paraId="00D7A299" w14:textId="6F5D3C96" w:rsidR="0061349B" w:rsidRPr="00BC7DC3" w:rsidRDefault="0061349B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B856554" w14:textId="66EA287F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25A0" w14:textId="40208074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93A0" w14:textId="39ECC6B2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32DDB305" w14:textId="4B8F6B5D" w:rsidR="0061349B" w:rsidRPr="00BC7DC3" w:rsidRDefault="0061349B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14:paraId="7E298394" w14:textId="58169A50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D0E2" w14:textId="762ACC7F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36B1" w14:textId="62F41161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14:paraId="5219CF49" w14:textId="484BB025" w:rsidR="0061349B" w:rsidRPr="00BC7DC3" w:rsidRDefault="0061349B" w:rsidP="00793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43320BD2" w14:textId="1AB1699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C4B22" w14:textId="232C79C8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0EC5" w14:textId="7C48C2C5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9B" w:rsidRPr="00BC7DC3" w14:paraId="5AD7C466" w14:textId="77777777" w:rsidTr="00E272C2">
        <w:trPr>
          <w:trHeight w:val="40"/>
        </w:trPr>
        <w:tc>
          <w:tcPr>
            <w:tcW w:w="2122" w:type="dxa"/>
            <w:vMerge/>
          </w:tcPr>
          <w:p w14:paraId="65B35ECF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492915" w14:textId="68512FDA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B9DB1A" w14:textId="3FF96DF1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Parinkti vežėją ir transportą kroviniams gabenti šalyje ir tarptautiniais maršrutais.</w:t>
            </w:r>
          </w:p>
        </w:tc>
        <w:tc>
          <w:tcPr>
            <w:tcW w:w="4536" w:type="dxa"/>
          </w:tcPr>
          <w:p w14:paraId="00E0B45B" w14:textId="0E650CF6" w:rsidR="00E45E3B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Apibūdinti transporto sistemą.</w:t>
            </w:r>
          </w:p>
          <w:p w14:paraId="2450698A" w14:textId="55AEE38D" w:rsidR="00462F63" w:rsidRPr="00BC7DC3" w:rsidRDefault="00462F63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Paaiškinti krovinių vežimo technologiją.</w:t>
            </w:r>
          </w:p>
          <w:p w14:paraId="2F2B91B2" w14:textId="6161477A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Apibūdinti unimodalinius, multimodalinius, intermodalinius vežimus. </w:t>
            </w:r>
          </w:p>
          <w:p w14:paraId="38EF4A0B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Parinkti vežėją kroviniams gabenti šalyje ir tarptautiniais maršrutais. </w:t>
            </w:r>
          </w:p>
          <w:p w14:paraId="7717516E" w14:textId="19E4A61C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Parinkti transporto rūšį kroviniams </w:t>
            </w:r>
            <w:r w:rsidR="00DD1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vežti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14:paraId="549BD2C2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F14898" w14:textId="225A64BE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7AF38A" w14:textId="6BEB09A3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16DDECF2" w14:textId="09F68A06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9B" w:rsidRPr="00BC7DC3" w14:paraId="4CCAB7DC" w14:textId="77777777" w:rsidTr="00E272C2">
        <w:trPr>
          <w:trHeight w:val="40"/>
        </w:trPr>
        <w:tc>
          <w:tcPr>
            <w:tcW w:w="2122" w:type="dxa"/>
            <w:vMerge/>
          </w:tcPr>
          <w:p w14:paraId="37F29BD6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1513B54" w14:textId="4FE60D8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45DF682" w14:textId="3A77CE1E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Nustatyti optimalų krovinių gabenimo maršrutą</w:t>
            </w:r>
            <w:r w:rsidR="008A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0074109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Apibūdinti krovinių gabenimo teisinį reglamentavimą.</w:t>
            </w:r>
          </w:p>
          <w:p w14:paraId="78C15D49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Paaiškinti ekspedijavimo sutarčių sudarymo ir vykdymo sąlygas.</w:t>
            </w:r>
          </w:p>
          <w:p w14:paraId="4AB40D5D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Parinkti transporto priemonę ir optimalų krovinių gabenimo maršrutą.</w:t>
            </w:r>
          </w:p>
          <w:p w14:paraId="0F7B4BF1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Apskaičiuoti bendrą krovinio gabenimo laiką, kuro sąnaudas ir maršruto pelną.</w:t>
            </w:r>
          </w:p>
          <w:p w14:paraId="33C6AFC5" w14:textId="5507CF42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Sudaryti ekspedicinį užsakymą bei vežimo sutartį.</w:t>
            </w:r>
          </w:p>
        </w:tc>
        <w:tc>
          <w:tcPr>
            <w:tcW w:w="1276" w:type="dxa"/>
            <w:vMerge/>
          </w:tcPr>
          <w:p w14:paraId="6851EA89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9F7F09" w14:textId="7ED9EE19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D93A02" w14:textId="62241A13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36935258" w14:textId="5CDDBE19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49B" w:rsidRPr="00BC7DC3" w14:paraId="3B257FBC" w14:textId="77777777" w:rsidTr="00E272C2">
        <w:trPr>
          <w:trHeight w:val="40"/>
        </w:trPr>
        <w:tc>
          <w:tcPr>
            <w:tcW w:w="2122" w:type="dxa"/>
            <w:vMerge/>
          </w:tcPr>
          <w:p w14:paraId="229657A5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AD1F91" w14:textId="19954C8C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8A0FA95" w14:textId="2A0CCEA2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Rengti krovinių vežimo dokumentaciją.</w:t>
            </w:r>
          </w:p>
        </w:tc>
        <w:tc>
          <w:tcPr>
            <w:tcW w:w="4536" w:type="dxa"/>
          </w:tcPr>
          <w:p w14:paraId="68222662" w14:textId="1A2C6253" w:rsidR="00EB462F" w:rsidRPr="00BC7DC3" w:rsidRDefault="00EB462F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Apibrėžti greitai gendančių prekių vežimo sąlygas.</w:t>
            </w:r>
          </w:p>
          <w:p w14:paraId="01277DF5" w14:textId="77777777" w:rsidR="00EB462F" w:rsidRPr="00BC7DC3" w:rsidRDefault="00EB462F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Apibūdinti laikino įvežimo (išvežimo) procedūras.</w:t>
            </w:r>
          </w:p>
          <w:p w14:paraId="6317D93F" w14:textId="77777777" w:rsidR="00EB462F" w:rsidRPr="00BC7DC3" w:rsidRDefault="00EB462F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Organizuoti krovinio gabenimą.</w:t>
            </w:r>
          </w:p>
          <w:p w14:paraId="24F63D67" w14:textId="77777777" w:rsidR="00EB462F" w:rsidRPr="00BC7DC3" w:rsidRDefault="00EB462F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Parengti dokumentus krovinio, transporto priemonės bei vairuotojo draudimui.</w:t>
            </w:r>
          </w:p>
          <w:p w14:paraId="72B9F82C" w14:textId="3E6A6ADC" w:rsidR="0061349B" w:rsidRPr="00BC7DC3" w:rsidRDefault="0061349B" w:rsidP="00793E9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BC7DC3">
              <w:rPr>
                <w:color w:val="000000"/>
              </w:rPr>
              <w:t>Užpildyti krovinių vežimo dokumentaciją.</w:t>
            </w:r>
          </w:p>
        </w:tc>
        <w:tc>
          <w:tcPr>
            <w:tcW w:w="1276" w:type="dxa"/>
            <w:vMerge/>
          </w:tcPr>
          <w:p w14:paraId="6372AC37" w14:textId="77777777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1459A1D" w14:textId="30BA5659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6362619" w14:textId="094EB3BE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06606594" w14:textId="47302D19" w:rsidR="0061349B" w:rsidRPr="00BC7DC3" w:rsidRDefault="0061349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0F56D" w14:textId="4C9D0F59" w:rsidR="0061349B" w:rsidRPr="00BC7DC3" w:rsidRDefault="0061349B" w:rsidP="00793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6295E9" w14:textId="77777777" w:rsidR="0061349B" w:rsidRPr="00BC7DC3" w:rsidRDefault="0061349B" w:rsidP="00793E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DC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A224BB" w14:textId="23943349" w:rsidR="00165AB9" w:rsidRPr="00BC7DC3" w:rsidRDefault="00ED67C1" w:rsidP="00793E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7DC3">
        <w:rPr>
          <w:rFonts w:ascii="Times New Roman" w:hAnsi="Times New Roman" w:cs="Times New Roman"/>
          <w:b/>
          <w:sz w:val="24"/>
          <w:szCs w:val="24"/>
        </w:rPr>
        <w:t>3</w:t>
      </w:r>
      <w:r w:rsidR="00165AB9" w:rsidRPr="00BC7DC3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14:paraId="5967D93F" w14:textId="77777777" w:rsidR="001A2C0F" w:rsidRPr="00BC7DC3" w:rsidRDefault="001A2C0F" w:rsidP="00793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63263" w14:textId="315C7C2E" w:rsidR="00937C19" w:rsidRPr="00BC7DC3" w:rsidRDefault="00937C19" w:rsidP="00793E98">
      <w:pPr>
        <w:widowControl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BC7DC3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61349B" w:rsidRPr="00BC7DC3">
        <w:rPr>
          <w:rFonts w:ascii="Times New Roman" w:hAnsi="Times New Roman" w:cs="Times New Roman"/>
          <w:b/>
          <w:iCs/>
          <w:sz w:val="24"/>
          <w:szCs w:val="24"/>
        </w:rPr>
        <w:t>Bendrųjų ekspeditoriaus darbų ir krovinių pervežimo organizavimas</w:t>
      </w:r>
      <w:r w:rsidR="00A320AB" w:rsidRPr="00BC7DC3">
        <w:rPr>
          <w:rFonts w:ascii="Times New Roman" w:hAnsi="Times New Roman" w:cs="Times New Roman"/>
          <w:b/>
          <w:iCs/>
          <w:sz w:val="24"/>
          <w:szCs w:val="24"/>
        </w:rPr>
        <w:t>“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4"/>
        <w:gridCol w:w="3475"/>
        <w:gridCol w:w="8999"/>
      </w:tblGrid>
      <w:tr w:rsidR="00937C19" w:rsidRPr="00BC7DC3" w14:paraId="329D3A61" w14:textId="77777777" w:rsidTr="0058020A">
        <w:trPr>
          <w:trHeight w:val="57"/>
        </w:trPr>
        <w:tc>
          <w:tcPr>
            <w:tcW w:w="947" w:type="pct"/>
          </w:tcPr>
          <w:p w14:paraId="08C7B40B" w14:textId="77777777" w:rsidR="00937C19" w:rsidRPr="00BC7DC3" w:rsidRDefault="00937C19" w:rsidP="00793E98">
            <w:pPr>
              <w:pStyle w:val="NoSpacing"/>
              <w:widowControl w:val="0"/>
            </w:pPr>
            <w:r w:rsidRPr="00BC7DC3">
              <w:t>Valstybinis kodas</w:t>
            </w:r>
            <w:r w:rsidRPr="00BC7DC3">
              <w:rPr>
                <w:rStyle w:val="FootnoteReference"/>
              </w:rPr>
              <w:footnoteReference w:id="2"/>
            </w:r>
          </w:p>
        </w:tc>
        <w:tc>
          <w:tcPr>
            <w:tcW w:w="4053" w:type="pct"/>
            <w:gridSpan w:val="2"/>
          </w:tcPr>
          <w:p w14:paraId="7052C6B0" w14:textId="77777777" w:rsidR="00937C19" w:rsidRPr="00BC7DC3" w:rsidRDefault="00937C19" w:rsidP="00793E98">
            <w:pPr>
              <w:pStyle w:val="NoSpacing"/>
              <w:widowControl w:val="0"/>
            </w:pPr>
          </w:p>
        </w:tc>
      </w:tr>
      <w:tr w:rsidR="00937C19" w:rsidRPr="00BC7DC3" w14:paraId="4B137A22" w14:textId="77777777" w:rsidTr="0058020A">
        <w:trPr>
          <w:trHeight w:val="57"/>
        </w:trPr>
        <w:tc>
          <w:tcPr>
            <w:tcW w:w="947" w:type="pct"/>
          </w:tcPr>
          <w:p w14:paraId="54D566FD" w14:textId="77777777" w:rsidR="00937C19" w:rsidRPr="00BC7DC3" w:rsidRDefault="00937C19" w:rsidP="00793E98">
            <w:pPr>
              <w:pStyle w:val="NoSpacing"/>
              <w:widowControl w:val="0"/>
            </w:pPr>
            <w:r w:rsidRPr="00BC7DC3">
              <w:t>Modulio LTKS lygis</w:t>
            </w:r>
          </w:p>
        </w:tc>
        <w:tc>
          <w:tcPr>
            <w:tcW w:w="4053" w:type="pct"/>
            <w:gridSpan w:val="2"/>
          </w:tcPr>
          <w:p w14:paraId="19DCEA41" w14:textId="3F61D35D" w:rsidR="00937C19" w:rsidRPr="00BC7DC3" w:rsidRDefault="00502239" w:rsidP="00793E98">
            <w:pPr>
              <w:pStyle w:val="NoSpacing"/>
              <w:widowControl w:val="0"/>
            </w:pPr>
            <w:r w:rsidRPr="00BC7DC3">
              <w:t>LTKS IV</w:t>
            </w:r>
          </w:p>
        </w:tc>
      </w:tr>
      <w:tr w:rsidR="00937C19" w:rsidRPr="00BC7DC3" w14:paraId="2572E61D" w14:textId="77777777" w:rsidTr="0058020A">
        <w:trPr>
          <w:trHeight w:val="57"/>
        </w:trPr>
        <w:tc>
          <w:tcPr>
            <w:tcW w:w="947" w:type="pct"/>
          </w:tcPr>
          <w:p w14:paraId="45413EDF" w14:textId="77777777" w:rsidR="00937C19" w:rsidRPr="00BC7DC3" w:rsidRDefault="00937C19" w:rsidP="00793E98">
            <w:pPr>
              <w:pStyle w:val="NoSpacing"/>
              <w:widowControl w:val="0"/>
            </w:pPr>
            <w:r w:rsidRPr="00BC7DC3">
              <w:t>Apimtis mokymosi kreditais</w:t>
            </w:r>
          </w:p>
        </w:tc>
        <w:tc>
          <w:tcPr>
            <w:tcW w:w="4053" w:type="pct"/>
            <w:gridSpan w:val="2"/>
          </w:tcPr>
          <w:p w14:paraId="7315C6A7" w14:textId="26F66490" w:rsidR="00937C19" w:rsidRPr="00BC7DC3" w:rsidRDefault="00502239" w:rsidP="00793E98">
            <w:pPr>
              <w:pStyle w:val="NoSpacing"/>
              <w:widowControl w:val="0"/>
            </w:pPr>
            <w:r w:rsidRPr="00BC7DC3">
              <w:t>6</w:t>
            </w:r>
          </w:p>
        </w:tc>
      </w:tr>
      <w:tr w:rsidR="00937C19" w:rsidRPr="00BC7DC3" w14:paraId="7B5A57CA" w14:textId="77777777" w:rsidTr="0058020A">
        <w:trPr>
          <w:trHeight w:val="57"/>
        </w:trPr>
        <w:tc>
          <w:tcPr>
            <w:tcW w:w="947" w:type="pct"/>
          </w:tcPr>
          <w:p w14:paraId="43F29A50" w14:textId="77777777" w:rsidR="00937C19" w:rsidRPr="00BC7DC3" w:rsidRDefault="00937C19" w:rsidP="00793E98">
            <w:pPr>
              <w:pStyle w:val="NoSpacing"/>
              <w:widowControl w:val="0"/>
            </w:pPr>
            <w:r w:rsidRPr="00BC7DC3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14:paraId="4D16B63E" w14:textId="4CAB152C" w:rsidR="00937C19" w:rsidRPr="00BC7DC3" w:rsidRDefault="00502239" w:rsidP="00793E98">
            <w:pPr>
              <w:pStyle w:val="NoSpacing"/>
              <w:widowControl w:val="0"/>
            </w:pPr>
            <w:r w:rsidRPr="00BC7DC3">
              <w:t>Netaikoma</w:t>
            </w:r>
          </w:p>
        </w:tc>
      </w:tr>
      <w:tr w:rsidR="00377797" w:rsidRPr="00BC7DC3" w14:paraId="3F888328" w14:textId="77777777" w:rsidTr="0058020A">
        <w:trPr>
          <w:trHeight w:val="565"/>
        </w:trPr>
        <w:tc>
          <w:tcPr>
            <w:tcW w:w="947" w:type="pct"/>
            <w:shd w:val="clear" w:color="auto" w:fill="F2F2F2"/>
          </w:tcPr>
          <w:p w14:paraId="53E6D678" w14:textId="77777777" w:rsidR="00377797" w:rsidRPr="00BC7DC3" w:rsidRDefault="00377797" w:rsidP="00793E98">
            <w:pPr>
              <w:pStyle w:val="NoSpacing"/>
              <w:widowControl w:val="0"/>
              <w:rPr>
                <w:bCs/>
                <w:iCs/>
              </w:rPr>
            </w:pPr>
            <w:r w:rsidRPr="00BC7DC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9BE9D9F" w14:textId="77777777" w:rsidR="00377797" w:rsidRPr="00BC7DC3" w:rsidRDefault="00377797" w:rsidP="00793E98">
            <w:pPr>
              <w:pStyle w:val="NoSpacing"/>
              <w:widowControl w:val="0"/>
              <w:rPr>
                <w:bCs/>
                <w:iCs/>
              </w:rPr>
            </w:pPr>
            <w:r w:rsidRPr="00BC7DC3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14:paraId="00B1C969" w14:textId="77777777" w:rsidR="00377797" w:rsidRPr="00BC7DC3" w:rsidRDefault="00377797" w:rsidP="00793E98">
            <w:pPr>
              <w:pStyle w:val="NoSpacing"/>
              <w:widowControl w:val="0"/>
              <w:rPr>
                <w:bCs/>
                <w:iCs/>
              </w:rPr>
            </w:pPr>
            <w:r w:rsidRPr="00BC7DC3">
              <w:rPr>
                <w:bCs/>
                <w:iCs/>
              </w:rPr>
              <w:t>Rekomenduojamas turinys mokymosi rezultatams pasiekti</w:t>
            </w:r>
          </w:p>
        </w:tc>
      </w:tr>
      <w:tr w:rsidR="00BC7DC3" w:rsidRPr="00BC7DC3" w14:paraId="199DD738" w14:textId="77777777" w:rsidTr="0058020A">
        <w:trPr>
          <w:trHeight w:val="57"/>
        </w:trPr>
        <w:tc>
          <w:tcPr>
            <w:tcW w:w="947" w:type="pct"/>
            <w:vMerge w:val="restart"/>
          </w:tcPr>
          <w:p w14:paraId="731C7058" w14:textId="15A255CB" w:rsidR="00BC7DC3" w:rsidRPr="00BC7DC3" w:rsidRDefault="00BC7DC3" w:rsidP="00793E98">
            <w:pPr>
              <w:pStyle w:val="NoSpacing"/>
              <w:widowControl w:val="0"/>
            </w:pPr>
            <w:r w:rsidRPr="00BC7DC3">
              <w:rPr>
                <w:color w:val="000000"/>
              </w:rPr>
              <w:t>1. Priimti įmonės klientų užsakymus.</w:t>
            </w:r>
          </w:p>
        </w:tc>
        <w:tc>
          <w:tcPr>
            <w:tcW w:w="1129" w:type="pct"/>
          </w:tcPr>
          <w:p w14:paraId="250ECAF8" w14:textId="3174FC9A" w:rsidR="00BC7DC3" w:rsidRPr="00BC7DC3" w:rsidRDefault="00BC7DC3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Apibūdinti logistikos įmonių veiklos pagrindinius principus.</w:t>
            </w:r>
          </w:p>
        </w:tc>
        <w:tc>
          <w:tcPr>
            <w:tcW w:w="2924" w:type="pct"/>
          </w:tcPr>
          <w:p w14:paraId="438D4E41" w14:textId="18667244" w:rsidR="00BC7DC3" w:rsidRPr="00BC7DC3" w:rsidRDefault="00BC7DC3" w:rsidP="00793E98">
            <w:pPr>
              <w:pStyle w:val="NoSpacing"/>
              <w:widowControl w:val="0"/>
              <w:rPr>
                <w:b/>
                <w:i/>
              </w:rPr>
            </w:pPr>
            <w:r w:rsidRPr="00BC7DC3">
              <w:rPr>
                <w:b/>
              </w:rPr>
              <w:t>Tema.</w:t>
            </w:r>
            <w:r w:rsidRPr="00BC7DC3">
              <w:t xml:space="preserve"> </w:t>
            </w:r>
            <w:r w:rsidRPr="00BC7DC3">
              <w:rPr>
                <w:b/>
                <w:i/>
              </w:rPr>
              <w:t>Logistikos įmonių veiklos principai</w:t>
            </w:r>
          </w:p>
          <w:p w14:paraId="1EFFFC5E" w14:textId="4BCE95C5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Bendri visoms transporto rūšims krovinių vežimo klausimai</w:t>
            </w:r>
          </w:p>
          <w:p w14:paraId="5D815313" w14:textId="0C12AB8E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Tarptautinė prekyba ir tarptautinės prekybos keliai</w:t>
            </w:r>
          </w:p>
          <w:p w14:paraId="434C0FB9" w14:textId="7683CB7B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vežimo įvairiomis transporto priemonėmis technologija</w:t>
            </w:r>
          </w:p>
          <w:p w14:paraId="455CF132" w14:textId="754FC761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Transporto-ekspedicinės operacijos</w:t>
            </w:r>
          </w:p>
        </w:tc>
      </w:tr>
      <w:tr w:rsidR="00BC7DC3" w:rsidRPr="00BC7DC3" w14:paraId="48512E49" w14:textId="77777777" w:rsidTr="0058020A">
        <w:trPr>
          <w:trHeight w:val="57"/>
        </w:trPr>
        <w:tc>
          <w:tcPr>
            <w:tcW w:w="947" w:type="pct"/>
            <w:vMerge/>
          </w:tcPr>
          <w:p w14:paraId="55F57BAF" w14:textId="77777777" w:rsidR="00BC7DC3" w:rsidRPr="00BC7DC3" w:rsidRDefault="00BC7DC3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596C0EA" w14:textId="20B2315C" w:rsidR="00BC7DC3" w:rsidRPr="00BC7DC3" w:rsidRDefault="00BC7DC3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1.2. Paaiškinti logistikos įmonių paslaugų pardavimą.</w:t>
            </w:r>
          </w:p>
        </w:tc>
        <w:tc>
          <w:tcPr>
            <w:tcW w:w="2924" w:type="pct"/>
          </w:tcPr>
          <w:p w14:paraId="469EDF5F" w14:textId="3512C6DF" w:rsidR="00BC7DC3" w:rsidRPr="00BC7DC3" w:rsidRDefault="00BC7DC3" w:rsidP="00793E98">
            <w:pPr>
              <w:pStyle w:val="NoSpacing"/>
              <w:widowControl w:val="0"/>
              <w:rPr>
                <w:b/>
                <w:i/>
              </w:rPr>
            </w:pPr>
            <w:r w:rsidRPr="00BC7DC3">
              <w:rPr>
                <w:b/>
              </w:rPr>
              <w:t>Tema.</w:t>
            </w:r>
            <w:r w:rsidRPr="00BC7DC3">
              <w:t xml:space="preserve"> </w:t>
            </w:r>
            <w:r w:rsidRPr="00BC7DC3">
              <w:rPr>
                <w:b/>
                <w:i/>
              </w:rPr>
              <w:t>Logistikos įmonių paslaugų pardavimo organizavimas</w:t>
            </w:r>
          </w:p>
          <w:p w14:paraId="1FD9B0A9" w14:textId="2F0C7E30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Komunikacinis procesas</w:t>
            </w:r>
          </w:p>
          <w:p w14:paraId="495E5199" w14:textId="10296A24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Asmeninis pardavimas</w:t>
            </w:r>
          </w:p>
          <w:p w14:paraId="56770EDE" w14:textId="2C637584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Pardavimo skatinimas</w:t>
            </w:r>
          </w:p>
          <w:p w14:paraId="7EA0039E" w14:textId="3AE30281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Derybos</w:t>
            </w:r>
          </w:p>
          <w:p w14:paraId="31E3EDE0" w14:textId="700CEA21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Pirkimo-pardavimo sutarčių pasirašymas, vykdymas ir kontrolė</w:t>
            </w:r>
          </w:p>
          <w:p w14:paraId="3A7EE2BC" w14:textId="6DE6750A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Atsiskaitymai</w:t>
            </w:r>
          </w:p>
          <w:p w14:paraId="4373B0C4" w14:textId="0B55C552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rPr>
                <w:bCs/>
              </w:rPr>
              <w:t>Krovinių pasiūlymų valdymas</w:t>
            </w:r>
          </w:p>
        </w:tc>
      </w:tr>
      <w:tr w:rsidR="00BC7DC3" w:rsidRPr="00BC7DC3" w14:paraId="50F80161" w14:textId="77777777" w:rsidTr="00AF3833">
        <w:trPr>
          <w:trHeight w:val="557"/>
        </w:trPr>
        <w:tc>
          <w:tcPr>
            <w:tcW w:w="947" w:type="pct"/>
            <w:vMerge/>
          </w:tcPr>
          <w:p w14:paraId="6D69939D" w14:textId="77777777" w:rsidR="00BC7DC3" w:rsidRPr="00BC7DC3" w:rsidRDefault="00BC7DC3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650D9DC" w14:textId="6243CD12" w:rsidR="00BC7DC3" w:rsidRPr="00BC7DC3" w:rsidRDefault="00BC7DC3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1.3. Apžvelgti logistikos įmonės klientus, darbo su klientais pagrindus bei pagrindinius profesinės veiklos etikos principus.</w:t>
            </w:r>
          </w:p>
        </w:tc>
        <w:tc>
          <w:tcPr>
            <w:tcW w:w="2924" w:type="pct"/>
          </w:tcPr>
          <w:p w14:paraId="2C9F4F93" w14:textId="6358A03A" w:rsidR="00BC7DC3" w:rsidRPr="00BC7DC3" w:rsidRDefault="00BC7DC3" w:rsidP="00793E98">
            <w:pPr>
              <w:pStyle w:val="NoSpacing"/>
              <w:widowControl w:val="0"/>
              <w:rPr>
                <w:b/>
                <w:i/>
              </w:rPr>
            </w:pPr>
            <w:r w:rsidRPr="00BC7DC3">
              <w:rPr>
                <w:b/>
              </w:rPr>
              <w:t>Tema.</w:t>
            </w:r>
            <w:r w:rsidRPr="00BC7DC3">
              <w:t xml:space="preserve"> </w:t>
            </w:r>
            <w:r w:rsidRPr="00BC7DC3">
              <w:rPr>
                <w:b/>
                <w:i/>
              </w:rPr>
              <w:t>Darbas su klientais</w:t>
            </w:r>
          </w:p>
          <w:p w14:paraId="76BC91D7" w14:textId="718DC098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Logistikos įmonių kliento poreikiai</w:t>
            </w:r>
          </w:p>
          <w:p w14:paraId="3D24406C" w14:textId="32707DB5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Klientų rato formavimas</w:t>
            </w:r>
          </w:p>
          <w:p w14:paraId="58C98136" w14:textId="77777777" w:rsidR="00AF383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Bendravimas su nuolatiniais klientais</w:t>
            </w:r>
          </w:p>
          <w:p w14:paraId="1A8F850C" w14:textId="77777777" w:rsidR="00AF3833" w:rsidRDefault="00AF3833" w:rsidP="00793E98">
            <w:pPr>
              <w:pStyle w:val="NoSpacing"/>
              <w:widowControl w:val="0"/>
              <w:rPr>
                <w:b/>
                <w:i/>
              </w:rPr>
            </w:pPr>
            <w:r w:rsidRPr="00BC7DC3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Pagrindiniai ekspeditoriaus veiklos principai</w:t>
            </w:r>
          </w:p>
          <w:p w14:paraId="0EEFD110" w14:textId="77777777" w:rsidR="00AF3833" w:rsidRPr="00DF6DE1" w:rsidRDefault="00AF383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DF6DE1">
              <w:rPr>
                <w:bCs/>
              </w:rPr>
              <w:t xml:space="preserve">Pagrindiniai </w:t>
            </w:r>
            <w:r w:rsidRPr="00DF6DE1">
              <w:rPr>
                <w:bCs/>
                <w:iCs/>
              </w:rPr>
              <w:t xml:space="preserve">ekspeditoriaus </w:t>
            </w:r>
            <w:r w:rsidRPr="00DF6DE1">
              <w:rPr>
                <w:bCs/>
              </w:rPr>
              <w:t>veiklos principai: teisingumas, sąžiningumas ir protingumas; konfidencialumas; įstatymų laikymasis; viešojo intereso saugojimas; interesų konfliktų vengimas</w:t>
            </w:r>
          </w:p>
          <w:p w14:paraId="21341307" w14:textId="77777777" w:rsidR="00AF3833" w:rsidRPr="00DF6DE1" w:rsidRDefault="00AF383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DF6DE1">
              <w:rPr>
                <w:bCs/>
              </w:rPr>
              <w:t>E</w:t>
            </w:r>
            <w:r w:rsidRPr="00DF6DE1">
              <w:rPr>
                <w:bCs/>
                <w:iCs/>
              </w:rPr>
              <w:t xml:space="preserve">kspeditoriaus </w:t>
            </w:r>
            <w:r w:rsidRPr="00DF6DE1">
              <w:rPr>
                <w:bCs/>
              </w:rPr>
              <w:t>etik</w:t>
            </w:r>
            <w:r>
              <w:rPr>
                <w:bCs/>
              </w:rPr>
              <w:t>a</w:t>
            </w:r>
            <w:r w:rsidRPr="00DF6DE1">
              <w:rPr>
                <w:bCs/>
              </w:rPr>
              <w:t xml:space="preserve"> prieš paslaugos pirkimą</w:t>
            </w:r>
          </w:p>
          <w:p w14:paraId="65CAC091" w14:textId="77777777" w:rsidR="00AF3833" w:rsidRDefault="00AF383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DF6DE1">
              <w:rPr>
                <w:bCs/>
              </w:rPr>
              <w:t>E</w:t>
            </w:r>
            <w:r w:rsidRPr="00DF6DE1">
              <w:rPr>
                <w:bCs/>
                <w:iCs/>
              </w:rPr>
              <w:t xml:space="preserve">kspeditoriaus </w:t>
            </w:r>
            <w:r w:rsidRPr="00DF6DE1">
              <w:rPr>
                <w:bCs/>
              </w:rPr>
              <w:t>etika paslaugos pirkimo metu</w:t>
            </w:r>
          </w:p>
          <w:p w14:paraId="66C28F15" w14:textId="2E4A7064" w:rsidR="00AF3833" w:rsidRPr="00AF3833" w:rsidRDefault="00AF383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rPr>
                <w:bCs/>
              </w:rPr>
              <w:t>Ekspeditoriaus etika po paslaugos pirkimo</w:t>
            </w:r>
          </w:p>
        </w:tc>
      </w:tr>
      <w:tr w:rsidR="00BC7DC3" w:rsidRPr="00BC7DC3" w14:paraId="56B673D8" w14:textId="77777777" w:rsidTr="0058020A">
        <w:trPr>
          <w:trHeight w:val="57"/>
        </w:trPr>
        <w:tc>
          <w:tcPr>
            <w:tcW w:w="947" w:type="pct"/>
            <w:vMerge/>
          </w:tcPr>
          <w:p w14:paraId="6FD4D629" w14:textId="77777777" w:rsidR="00BC7DC3" w:rsidRPr="00BC7DC3" w:rsidRDefault="00BC7DC3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328E8F1" w14:textId="1E7A248B" w:rsidR="00BC7DC3" w:rsidRPr="00BC7DC3" w:rsidRDefault="00BC7DC3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1.4. Priimti ir įforminti užsakymus.</w:t>
            </w:r>
          </w:p>
        </w:tc>
        <w:tc>
          <w:tcPr>
            <w:tcW w:w="2924" w:type="pct"/>
          </w:tcPr>
          <w:p w14:paraId="474181DC" w14:textId="68214273" w:rsidR="00BC7DC3" w:rsidRPr="00BC7DC3" w:rsidRDefault="00BC7DC3" w:rsidP="00793E98">
            <w:pPr>
              <w:pStyle w:val="NoSpacing"/>
              <w:widowControl w:val="0"/>
              <w:rPr>
                <w:b/>
                <w:i/>
              </w:rPr>
            </w:pPr>
            <w:r w:rsidRPr="00BC7DC3">
              <w:rPr>
                <w:b/>
              </w:rPr>
              <w:t>Tema.</w:t>
            </w:r>
            <w:r w:rsidRPr="00BC7DC3">
              <w:t xml:space="preserve"> </w:t>
            </w:r>
            <w:r w:rsidRPr="00BC7DC3">
              <w:rPr>
                <w:b/>
                <w:i/>
              </w:rPr>
              <w:t>Užsakymų priėmimas ir įforminimas</w:t>
            </w:r>
          </w:p>
          <w:p w14:paraId="371FB44E" w14:textId="5F3244F4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Ekspedicinių užsakymų (vežimo) sutarčių tipinės formos</w:t>
            </w:r>
          </w:p>
          <w:p w14:paraId="268C3B07" w14:textId="5D64B1A4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Užsakymų administravimas ir kontrolė</w:t>
            </w:r>
          </w:p>
          <w:p w14:paraId="7AFFB984" w14:textId="6AB5C59D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Sutarčių su užsakovais ir vežėjais, sąskaitų, pretenzijų spausdinimas pagal dokumentų pavyzdžius</w:t>
            </w:r>
          </w:p>
          <w:p w14:paraId="5A6AF864" w14:textId="64D89314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Apmokėjimų kontrolė</w:t>
            </w:r>
          </w:p>
          <w:p w14:paraId="637D3DBD" w14:textId="56A8C6A1" w:rsidR="00BC7DC3" w:rsidRPr="00BC7DC3" w:rsidRDefault="00BC7DC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BC7DC3">
              <w:t>Bendros veiklos ataskaitos pagal vadybininkus, užsakovus, vežėjus ir kt.</w:t>
            </w:r>
          </w:p>
        </w:tc>
      </w:tr>
      <w:tr w:rsidR="005300F5" w:rsidRPr="00BC7DC3" w14:paraId="6F56F52B" w14:textId="77777777" w:rsidTr="0058020A">
        <w:trPr>
          <w:trHeight w:val="57"/>
        </w:trPr>
        <w:tc>
          <w:tcPr>
            <w:tcW w:w="947" w:type="pct"/>
            <w:vMerge w:val="restart"/>
          </w:tcPr>
          <w:p w14:paraId="5559BD87" w14:textId="22C3A5CA" w:rsidR="005300F5" w:rsidRPr="00BC7DC3" w:rsidRDefault="005300F5" w:rsidP="00793E98">
            <w:pPr>
              <w:pStyle w:val="NoSpacing"/>
              <w:widowControl w:val="0"/>
            </w:pPr>
            <w:r w:rsidRPr="00BC7DC3">
              <w:t xml:space="preserve">2. </w:t>
            </w:r>
            <w:r w:rsidRPr="00BC7DC3">
              <w:rPr>
                <w:color w:val="000000"/>
              </w:rPr>
              <w:t>Parinkti vežėją ir transportą kroviniams gabenti šalyje ir tarptautiniais maršrutais.</w:t>
            </w:r>
          </w:p>
        </w:tc>
        <w:tc>
          <w:tcPr>
            <w:tcW w:w="1129" w:type="pct"/>
          </w:tcPr>
          <w:p w14:paraId="6EC8D555" w14:textId="4414B007" w:rsidR="005300F5" w:rsidRPr="00BC7DC3" w:rsidRDefault="005300F5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Apibūdinti transporto sistemą. </w:t>
            </w:r>
          </w:p>
        </w:tc>
        <w:tc>
          <w:tcPr>
            <w:tcW w:w="2924" w:type="pct"/>
          </w:tcPr>
          <w:p w14:paraId="6561E31B" w14:textId="77777777" w:rsidR="005300F5" w:rsidRPr="00BC7DC3" w:rsidRDefault="005300F5" w:rsidP="00793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BC7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Transporto sistemos</w:t>
            </w:r>
          </w:p>
          <w:p w14:paraId="77527572" w14:textId="77777777" w:rsidR="005300F5" w:rsidRPr="00BC7DC3" w:rsidRDefault="005300F5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sistemos samprata</w:t>
            </w:r>
          </w:p>
          <w:p w14:paraId="3170932C" w14:textId="77777777" w:rsidR="005300F5" w:rsidRPr="00BC7DC3" w:rsidRDefault="005300F5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sistemos paskirtis ir vaidmuo</w:t>
            </w:r>
          </w:p>
          <w:p w14:paraId="46CAC318" w14:textId="77777777" w:rsidR="005300F5" w:rsidRPr="00BC7DC3" w:rsidRDefault="005300F5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Transportas ir jo produkcija</w:t>
            </w:r>
          </w:p>
          <w:p w14:paraId="29AD104C" w14:textId="3144A779" w:rsidR="005300F5" w:rsidRPr="00BC7DC3" w:rsidRDefault="005300F5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priemonių klasifikacijos</w:t>
            </w:r>
          </w:p>
        </w:tc>
      </w:tr>
      <w:tr w:rsidR="00E45E3B" w:rsidRPr="00BC7DC3" w14:paraId="08ECF2E3" w14:textId="77777777" w:rsidTr="0058020A">
        <w:trPr>
          <w:trHeight w:val="57"/>
        </w:trPr>
        <w:tc>
          <w:tcPr>
            <w:tcW w:w="947" w:type="pct"/>
            <w:vMerge/>
          </w:tcPr>
          <w:p w14:paraId="6F6706DA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E7EC41E" w14:textId="08730241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Paaiškinti krovinių vežimo technologiją.</w:t>
            </w:r>
          </w:p>
        </w:tc>
        <w:tc>
          <w:tcPr>
            <w:tcW w:w="2924" w:type="pct"/>
          </w:tcPr>
          <w:p w14:paraId="7D569623" w14:textId="77777777" w:rsidR="00E45E3B" w:rsidRPr="00E45E3B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E45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Krovinių vežimo technologija</w:t>
            </w:r>
          </w:p>
          <w:p w14:paraId="7DCAAA68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vežimo kelių transportu ekonominiai ypatumai ir rinka</w:t>
            </w:r>
          </w:p>
          <w:p w14:paraId="62F854FC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vežimo technologija kelių transportu</w:t>
            </w:r>
          </w:p>
          <w:p w14:paraId="6BE13577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Pramonės krovinių vežimai</w:t>
            </w:r>
          </w:p>
          <w:p w14:paraId="39CD01FA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Statybų krovinių vežimas</w:t>
            </w:r>
          </w:p>
          <w:p w14:paraId="08D1B575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Žemės ūkio krovinių vežimas</w:t>
            </w:r>
          </w:p>
          <w:p w14:paraId="702AF09D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Prekybos krovinių vežimas</w:t>
            </w:r>
          </w:p>
          <w:p w14:paraId="3A5DB032" w14:textId="77777777" w:rsidR="00E45E3B" w:rsidRPr="00DF6DE1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Skystų krovinių vežimas</w:t>
            </w:r>
          </w:p>
          <w:p w14:paraId="373D3D10" w14:textId="509AA5C7" w:rsid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Medienos vežimas</w:t>
            </w:r>
          </w:p>
          <w:p w14:paraId="40369488" w14:textId="41574BFC" w:rsidR="00E45E3B" w:rsidRP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Gyvūnų vežimas</w:t>
            </w:r>
          </w:p>
        </w:tc>
      </w:tr>
      <w:tr w:rsidR="00E45E3B" w:rsidRPr="00BC7DC3" w14:paraId="6A1B2E77" w14:textId="77777777" w:rsidTr="0058020A">
        <w:trPr>
          <w:trHeight w:val="57"/>
        </w:trPr>
        <w:tc>
          <w:tcPr>
            <w:tcW w:w="947" w:type="pct"/>
            <w:vMerge/>
          </w:tcPr>
          <w:p w14:paraId="09703915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14A9560" w14:textId="68B1C2AC" w:rsidR="00E45E3B" w:rsidRPr="00BC7DC3" w:rsidRDefault="00E45E3B" w:rsidP="00793E98">
            <w:pPr>
              <w:pStyle w:val="NoSpacing"/>
              <w:widowControl w:val="0"/>
            </w:pPr>
            <w:r>
              <w:t>2.3.</w:t>
            </w:r>
            <w:r w:rsidRPr="00BC7DC3">
              <w:t xml:space="preserve"> </w:t>
            </w:r>
            <w:r w:rsidRPr="00BC7DC3">
              <w:rPr>
                <w:color w:val="000000"/>
              </w:rPr>
              <w:t>Apibūdinti unimodalinius, multimodalinius, intermodalinius vežimus.</w:t>
            </w:r>
          </w:p>
        </w:tc>
        <w:tc>
          <w:tcPr>
            <w:tcW w:w="2924" w:type="pct"/>
          </w:tcPr>
          <w:p w14:paraId="2746D9B9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Unimodaliniai, multimodaliniai ir intermodaliniai vežimai</w:t>
            </w:r>
          </w:p>
          <w:p w14:paraId="641B6892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Unimodaliniai vežimai</w:t>
            </w:r>
          </w:p>
          <w:p w14:paraId="0A878521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Multimodalinių vežimų skiriamieji požymiai</w:t>
            </w:r>
          </w:p>
          <w:p w14:paraId="0C0AFF89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Multimodalinių vežimų privalumai</w:t>
            </w:r>
          </w:p>
          <w:p w14:paraId="1CF9D542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Pagrindinės multimodalinių vežimų technologijos</w:t>
            </w:r>
          </w:p>
          <w:p w14:paraId="614FC788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Intermodaliniai vežimai</w:t>
            </w:r>
          </w:p>
          <w:p w14:paraId="155146F0" w14:textId="2C9E235E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Intermodalinių vežimų privalumai ir trūkumai</w:t>
            </w:r>
          </w:p>
        </w:tc>
      </w:tr>
      <w:tr w:rsidR="00E45E3B" w:rsidRPr="00BC7DC3" w14:paraId="25F4E993" w14:textId="77777777" w:rsidTr="0058020A">
        <w:trPr>
          <w:trHeight w:val="57"/>
        </w:trPr>
        <w:tc>
          <w:tcPr>
            <w:tcW w:w="947" w:type="pct"/>
            <w:vMerge/>
          </w:tcPr>
          <w:p w14:paraId="34AD29C9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228E426" w14:textId="0686414A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Parinkti vežėją kroviniams gabenti šalyje ir tarptautiniais maršrutais. </w:t>
            </w:r>
          </w:p>
        </w:tc>
        <w:tc>
          <w:tcPr>
            <w:tcW w:w="2924" w:type="pct"/>
          </w:tcPr>
          <w:p w14:paraId="355F28CD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BC7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Vežėjo pasirinkimo kriterijai</w:t>
            </w:r>
          </w:p>
          <w:p w14:paraId="1EACFDC4" w14:textId="77777777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Transporto paslaugos pasirinkimo pagrindiniai kriterijai</w:t>
            </w:r>
          </w:p>
          <w:p w14:paraId="6D901201" w14:textId="77777777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Transportavimo kaina</w:t>
            </w:r>
          </w:p>
          <w:p w14:paraId="4B0FAD58" w14:textId="77777777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Pristatymo laikas</w:t>
            </w:r>
          </w:p>
          <w:p w14:paraId="3379E1E9" w14:textId="77777777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Vežėjo patikimumas. Galimybės ir pasiekiamumas</w:t>
            </w:r>
          </w:p>
          <w:p w14:paraId="25C587BB" w14:textId="4D51826E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Transportavimo saugumas</w:t>
            </w:r>
          </w:p>
        </w:tc>
      </w:tr>
      <w:tr w:rsidR="00E45E3B" w:rsidRPr="00BC7DC3" w14:paraId="0A74A7DE" w14:textId="77777777" w:rsidTr="0058020A">
        <w:trPr>
          <w:trHeight w:val="57"/>
        </w:trPr>
        <w:tc>
          <w:tcPr>
            <w:tcW w:w="947" w:type="pct"/>
            <w:vMerge/>
          </w:tcPr>
          <w:p w14:paraId="2FD27DCC" w14:textId="05D81A75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930CA89" w14:textId="38829630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Parinkti transporto rūšį </w:t>
            </w:r>
            <w:r w:rsidR="0001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 transporto priemonę 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kroviniams </w:t>
            </w:r>
            <w:r w:rsidR="00017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gabenti šalyje ir tarptautiniais maršrutais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24" w:type="pct"/>
          </w:tcPr>
          <w:p w14:paraId="5B137CA8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Transporto rūšių privalumai ir trūkumai</w:t>
            </w:r>
          </w:p>
          <w:p w14:paraId="15A22887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vežimai kelių transportu</w:t>
            </w:r>
          </w:p>
          <w:p w14:paraId="08F98150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vežimai geležinkelių transportu</w:t>
            </w:r>
          </w:p>
          <w:p w14:paraId="1FFC569C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vežimai vandens transportu</w:t>
            </w:r>
          </w:p>
          <w:p w14:paraId="16CFD6FD" w14:textId="77777777" w:rsid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vežimai oro transportu</w:t>
            </w:r>
          </w:p>
          <w:p w14:paraId="58917996" w14:textId="77777777" w:rsidR="00017679" w:rsidRDefault="00017679" w:rsidP="00793E98">
            <w:pPr>
              <w:pStyle w:val="NoSpacing"/>
              <w:widowControl w:val="0"/>
              <w:rPr>
                <w:b/>
                <w:i/>
              </w:rPr>
            </w:pPr>
            <w:r>
              <w:rPr>
                <w:b/>
              </w:rPr>
              <w:t xml:space="preserve">Tema. </w:t>
            </w:r>
            <w:r w:rsidR="006D5AA2">
              <w:rPr>
                <w:b/>
                <w:i/>
              </w:rPr>
              <w:t>Transporto priemonės kroviniams gabenti</w:t>
            </w:r>
          </w:p>
          <w:p w14:paraId="5426E093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priemonės</w:t>
            </w:r>
          </w:p>
          <w:p w14:paraId="07BCE95A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priemonių klasifikavimas</w:t>
            </w:r>
          </w:p>
          <w:p w14:paraId="0E26D79C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Krovininiai automobiliai ir priekabos</w:t>
            </w:r>
          </w:p>
          <w:p w14:paraId="7D90B187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priemonių eksploatacinės savybės ir rodikliai</w:t>
            </w:r>
          </w:p>
          <w:p w14:paraId="2B91B87E" w14:textId="009BF4CE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priemonės krovumas</w:t>
            </w:r>
          </w:p>
          <w:p w14:paraId="6C22955A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Krovininio transporto judėjimo apribojimai</w:t>
            </w:r>
          </w:p>
          <w:p w14:paraId="64783093" w14:textId="77777777" w:rsid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priemonių parinkimą lemiantys veiksniai</w:t>
            </w:r>
          </w:p>
          <w:p w14:paraId="1FD6B1EE" w14:textId="5E47ED4D" w:rsidR="006D5AA2" w:rsidRPr="006D5AA2" w:rsidRDefault="006D5AA2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Transporto rūšies parinkimo Kotlerio matrica</w:t>
            </w:r>
          </w:p>
        </w:tc>
      </w:tr>
      <w:tr w:rsidR="00E45E3B" w:rsidRPr="00BC7DC3" w14:paraId="49DFCBD9" w14:textId="77777777" w:rsidTr="0058020A">
        <w:trPr>
          <w:trHeight w:val="57"/>
        </w:trPr>
        <w:tc>
          <w:tcPr>
            <w:tcW w:w="947" w:type="pct"/>
            <w:vMerge w:val="restart"/>
          </w:tcPr>
          <w:p w14:paraId="4FF17E74" w14:textId="0264D958" w:rsidR="00E45E3B" w:rsidRPr="00BC7DC3" w:rsidRDefault="00E45E3B" w:rsidP="00793E98">
            <w:pPr>
              <w:pStyle w:val="NoSpacing"/>
              <w:widowControl w:val="0"/>
            </w:pPr>
            <w:r w:rsidRPr="00BC7DC3">
              <w:t>3.  Nustatyti optimalų krovinių gabenimo maršrutą</w:t>
            </w:r>
            <w:r w:rsidR="00CD1BB8">
              <w:t>.</w:t>
            </w:r>
          </w:p>
        </w:tc>
        <w:tc>
          <w:tcPr>
            <w:tcW w:w="1129" w:type="pct"/>
          </w:tcPr>
          <w:p w14:paraId="7E8D00C7" w14:textId="38E37CD1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Apibūdinti krovinių gabenimo teisinį reglamentavimą.</w:t>
            </w:r>
          </w:p>
        </w:tc>
        <w:tc>
          <w:tcPr>
            <w:tcW w:w="2924" w:type="pct"/>
          </w:tcPr>
          <w:p w14:paraId="66E7E69E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Tema.</w:t>
            </w: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BC7D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t-LT"/>
              </w:rPr>
              <w:t>Krovinių gabenimo teisinis reglamentavimas</w:t>
            </w:r>
          </w:p>
          <w:p w14:paraId="12B29E26" w14:textId="77777777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kelių transporto kodeksas</w:t>
            </w:r>
          </w:p>
          <w:p w14:paraId="0263CDEE" w14:textId="1061CAED" w:rsidR="00E45E3B" w:rsidRPr="00BC7DC3" w:rsidRDefault="00E45E3B" w:rsidP="00793E9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Kelių transporto veiklos licencijavimo taisyklės</w:t>
            </w:r>
          </w:p>
        </w:tc>
      </w:tr>
      <w:tr w:rsidR="00E45E3B" w:rsidRPr="00BC7DC3" w14:paraId="1E4AB010" w14:textId="77777777" w:rsidTr="0058020A">
        <w:trPr>
          <w:trHeight w:val="57"/>
        </w:trPr>
        <w:tc>
          <w:tcPr>
            <w:tcW w:w="947" w:type="pct"/>
            <w:vMerge/>
          </w:tcPr>
          <w:p w14:paraId="263BA6A5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974D3C2" w14:textId="07BB0302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Paaiškinti ekspedijavimo sutarčių sudarymo ir vykdymo sąlygas.</w:t>
            </w:r>
          </w:p>
        </w:tc>
        <w:tc>
          <w:tcPr>
            <w:tcW w:w="2924" w:type="pct"/>
          </w:tcPr>
          <w:p w14:paraId="5218378B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Ekspedijavimo paslaugos</w:t>
            </w:r>
          </w:p>
          <w:p w14:paraId="2B2F0681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Ekspeditoriaus vieta transportavimo procese</w:t>
            </w:r>
          </w:p>
          <w:p w14:paraId="71ECA389" w14:textId="31AA333A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Ekspedijavimo sutartys (ekspeditoriaus veikla pagal sutartį; ekspeditoriaus, kaip krovinio vežėjo, įsipareigojimai; ekspeditoriaus, kaip tarpininko, įsipareigojimai; honoraras, išlaidų padengimas).</w:t>
            </w:r>
          </w:p>
        </w:tc>
      </w:tr>
      <w:tr w:rsidR="00E45E3B" w:rsidRPr="00BC7DC3" w14:paraId="69984982" w14:textId="77777777" w:rsidTr="0058020A">
        <w:trPr>
          <w:trHeight w:val="57"/>
        </w:trPr>
        <w:tc>
          <w:tcPr>
            <w:tcW w:w="947" w:type="pct"/>
            <w:vMerge/>
          </w:tcPr>
          <w:p w14:paraId="0DE92984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4EA6719" w14:textId="7E2D1823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Parinkti transporto priemonę ir optimalų krovinių gabenimo maršrutą.</w:t>
            </w:r>
          </w:p>
        </w:tc>
        <w:tc>
          <w:tcPr>
            <w:tcW w:w="2924" w:type="pct"/>
          </w:tcPr>
          <w:p w14:paraId="14535999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Transporto priemonės ir optimalaus krovinių gabenimo maršruto parinkimas</w:t>
            </w:r>
          </w:p>
          <w:p w14:paraId="5CA1027F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ir transporto paieškos sistemos</w:t>
            </w:r>
          </w:p>
          <w:p w14:paraId="3BFC813A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Informacinės maršrutų sudarymo sistemos</w:t>
            </w:r>
          </w:p>
          <w:p w14:paraId="6F82021F" w14:textId="26EBB7F2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Kelių žemėlapiai, atlasai, jų skaitymas</w:t>
            </w:r>
          </w:p>
        </w:tc>
      </w:tr>
      <w:tr w:rsidR="00E45E3B" w:rsidRPr="00BC7DC3" w14:paraId="4553AAFD" w14:textId="77777777" w:rsidTr="0058020A">
        <w:trPr>
          <w:trHeight w:val="57"/>
        </w:trPr>
        <w:tc>
          <w:tcPr>
            <w:tcW w:w="947" w:type="pct"/>
            <w:vMerge/>
          </w:tcPr>
          <w:p w14:paraId="5B18E4DD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510D50A" w14:textId="5E080464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Apskaičiuoti bendrą krovinio gabenimo laiką, kuro sąnaudas ir maršruto pelną.</w:t>
            </w:r>
          </w:p>
        </w:tc>
        <w:tc>
          <w:tcPr>
            <w:tcW w:w="2924" w:type="pct"/>
          </w:tcPr>
          <w:p w14:paraId="33A05CD4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Maršruto pelno apskaičiavimas</w:t>
            </w:r>
          </w:p>
          <w:p w14:paraId="668FB59C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Vairuotojo vairavimo ir poilsio režimų reikalavimai</w:t>
            </w:r>
          </w:p>
          <w:p w14:paraId="51C9C9E8" w14:textId="552E26B4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Kuro sąnaudos ir maršruto pelnas</w:t>
            </w:r>
          </w:p>
        </w:tc>
      </w:tr>
      <w:tr w:rsidR="00E45E3B" w:rsidRPr="00BC7DC3" w14:paraId="71122A75" w14:textId="77777777" w:rsidTr="0058020A">
        <w:trPr>
          <w:trHeight w:val="57"/>
        </w:trPr>
        <w:tc>
          <w:tcPr>
            <w:tcW w:w="947" w:type="pct"/>
            <w:vMerge/>
          </w:tcPr>
          <w:p w14:paraId="2A5A8167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D230B0E" w14:textId="6EF382D3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 Sudaryti ekspedicinį užsakymą bei vežimo sutartį.</w:t>
            </w:r>
          </w:p>
        </w:tc>
        <w:tc>
          <w:tcPr>
            <w:tcW w:w="2924" w:type="pct"/>
          </w:tcPr>
          <w:p w14:paraId="5AFFFC37" w14:textId="490A70F8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D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Krovinių vežimo sutarčių sudarymas</w:t>
            </w:r>
          </w:p>
          <w:p w14:paraId="746C1297" w14:textId="5EEC0AC6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Ekspedicinių užsakymų</w:t>
            </w:r>
            <w:r w:rsidR="00B8600D">
              <w:t xml:space="preserve"> </w:t>
            </w:r>
            <w:r w:rsidRPr="00BC7DC3">
              <w:t>/</w:t>
            </w:r>
            <w:r w:rsidR="00B8600D">
              <w:t xml:space="preserve"> </w:t>
            </w:r>
            <w:r w:rsidRPr="00BC7DC3">
              <w:t>vežimo sutarčių tipinės formos.</w:t>
            </w:r>
          </w:p>
        </w:tc>
      </w:tr>
      <w:tr w:rsidR="00E45E3B" w:rsidRPr="00BC7DC3" w14:paraId="450D28F5" w14:textId="29948F86" w:rsidTr="00B91D85">
        <w:trPr>
          <w:trHeight w:val="276"/>
        </w:trPr>
        <w:tc>
          <w:tcPr>
            <w:tcW w:w="947" w:type="pct"/>
            <w:vMerge w:val="restart"/>
          </w:tcPr>
          <w:p w14:paraId="5231D09B" w14:textId="5EC71F87" w:rsidR="00E45E3B" w:rsidRPr="00BC7DC3" w:rsidRDefault="00E45E3B" w:rsidP="00793E98">
            <w:pPr>
              <w:pStyle w:val="NoSpacing"/>
              <w:widowControl w:val="0"/>
            </w:pPr>
            <w:r w:rsidRPr="00BC7DC3">
              <w:rPr>
                <w:color w:val="000000"/>
              </w:rPr>
              <w:t>4. Rengti krovinių vežimo dokumentaciją.</w:t>
            </w:r>
          </w:p>
        </w:tc>
        <w:tc>
          <w:tcPr>
            <w:tcW w:w="1129" w:type="pct"/>
          </w:tcPr>
          <w:p w14:paraId="1F9358D4" w14:textId="5DA6ADC4" w:rsidR="00E45E3B" w:rsidRPr="00BC7DC3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Apibrėžti greitai gendančių prekių vežimo sąlygas.</w:t>
            </w:r>
          </w:p>
        </w:tc>
        <w:tc>
          <w:tcPr>
            <w:tcW w:w="2924" w:type="pct"/>
          </w:tcPr>
          <w:p w14:paraId="10624081" w14:textId="77777777" w:rsidR="00E45E3B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="000A3A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Greitai gendančių prekių vežimo sąlygos</w:t>
            </w:r>
          </w:p>
          <w:p w14:paraId="34804008" w14:textId="6948F3C2" w:rsidR="000A3AF8" w:rsidRDefault="000A3AF8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ATP susitarimas</w:t>
            </w:r>
          </w:p>
          <w:p w14:paraId="2E94BB1B" w14:textId="77777777" w:rsidR="000A3AF8" w:rsidRPr="00DF6DE1" w:rsidRDefault="000A3AF8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Specialios transporto priemonės: tipai, klasės ir techniniai parametrai</w:t>
            </w:r>
          </w:p>
          <w:p w14:paraId="4352C7F8" w14:textId="39683FE5" w:rsidR="000A3AF8" w:rsidRPr="00CA45EE" w:rsidRDefault="000A3AF8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Specialių transporto priemonių kodai ir skiriamieji ženklai</w:t>
            </w:r>
          </w:p>
        </w:tc>
      </w:tr>
      <w:tr w:rsidR="00E45E3B" w:rsidRPr="00BC7DC3" w14:paraId="21706FAB" w14:textId="77777777" w:rsidTr="00B91D85">
        <w:trPr>
          <w:trHeight w:val="276"/>
        </w:trPr>
        <w:tc>
          <w:tcPr>
            <w:tcW w:w="947" w:type="pct"/>
            <w:vMerge/>
          </w:tcPr>
          <w:p w14:paraId="0E4EDA4A" w14:textId="77777777" w:rsidR="00E45E3B" w:rsidRPr="00BC7DC3" w:rsidRDefault="00E45E3B" w:rsidP="00793E98">
            <w:pPr>
              <w:pStyle w:val="NoSpacing"/>
              <w:widowControl w:val="0"/>
              <w:rPr>
                <w:color w:val="000000"/>
              </w:rPr>
            </w:pPr>
          </w:p>
        </w:tc>
        <w:tc>
          <w:tcPr>
            <w:tcW w:w="1129" w:type="pct"/>
          </w:tcPr>
          <w:p w14:paraId="02190F2B" w14:textId="6BC62B05" w:rsidR="00E45E3B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Apibūdinti laikino įvežimo (išvežimo) procedūras.</w:t>
            </w:r>
          </w:p>
        </w:tc>
        <w:tc>
          <w:tcPr>
            <w:tcW w:w="2924" w:type="pct"/>
          </w:tcPr>
          <w:p w14:paraId="739F5D6D" w14:textId="105AC8C9" w:rsidR="00E45E3B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81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 w:rsidRPr="00CA4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45EE" w:rsidRPr="00CA4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45EE" w:rsidRPr="00CA4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Laikinojo įvežimo konvencija</w:t>
            </w:r>
          </w:p>
          <w:p w14:paraId="043E5154" w14:textId="77777777" w:rsidR="00CA45EE" w:rsidRPr="00DF6DE1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Laikinojo įvežimo (Stambulo) konvencija</w:t>
            </w:r>
          </w:p>
          <w:p w14:paraId="11EF81D6" w14:textId="77777777" w:rsidR="00CA45EE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Laikinojo įvežimo / iš</w:t>
            </w:r>
            <w:r>
              <w:t>vežimo procedūros taikymo sritis</w:t>
            </w:r>
          </w:p>
          <w:p w14:paraId="1667A6A3" w14:textId="51D18CF1" w:rsidR="00CA45EE" w:rsidRPr="00CA45EE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Laikinojo įvežimo / išvežimo procedūros taikymas, naudojant ATA knygelę</w:t>
            </w:r>
          </w:p>
        </w:tc>
      </w:tr>
      <w:tr w:rsidR="00E45E3B" w:rsidRPr="00BC7DC3" w14:paraId="72B9DA88" w14:textId="77777777" w:rsidTr="00B91D85">
        <w:trPr>
          <w:trHeight w:val="276"/>
        </w:trPr>
        <w:tc>
          <w:tcPr>
            <w:tcW w:w="947" w:type="pct"/>
            <w:vMerge/>
          </w:tcPr>
          <w:p w14:paraId="4820E41C" w14:textId="77777777" w:rsidR="00E45E3B" w:rsidRPr="00BC7DC3" w:rsidRDefault="00E45E3B" w:rsidP="00793E98">
            <w:pPr>
              <w:pStyle w:val="NoSpacing"/>
              <w:widowControl w:val="0"/>
              <w:rPr>
                <w:color w:val="000000"/>
              </w:rPr>
            </w:pPr>
          </w:p>
        </w:tc>
        <w:tc>
          <w:tcPr>
            <w:tcW w:w="1129" w:type="pct"/>
          </w:tcPr>
          <w:p w14:paraId="30DBF19F" w14:textId="12801137" w:rsidR="00E45E3B" w:rsidRDefault="00E45E3B" w:rsidP="0079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Organizuoti krovinio gabenimą.</w:t>
            </w:r>
          </w:p>
        </w:tc>
        <w:tc>
          <w:tcPr>
            <w:tcW w:w="2924" w:type="pct"/>
          </w:tcPr>
          <w:p w14:paraId="1B8363B0" w14:textId="17071A47" w:rsidR="00CA45EE" w:rsidRPr="00DF6DE1" w:rsidRDefault="00E45E3B" w:rsidP="00793E98">
            <w:pPr>
              <w:pStyle w:val="NoSpacing"/>
              <w:widowControl w:val="0"/>
              <w:rPr>
                <w:b/>
                <w:i/>
              </w:rPr>
            </w:pPr>
            <w:r w:rsidRPr="00576681">
              <w:rPr>
                <w:b/>
              </w:rPr>
              <w:t>Tema.</w:t>
            </w:r>
            <w:r w:rsidR="00CA45EE">
              <w:rPr>
                <w:b/>
              </w:rPr>
              <w:t xml:space="preserve"> </w:t>
            </w:r>
            <w:r w:rsidR="00CA45EE" w:rsidRPr="00DF6DE1">
              <w:rPr>
                <w:b/>
                <w:i/>
              </w:rPr>
              <w:t>Teisės aktai, reglamentuojantys krovinių gabenimą</w:t>
            </w:r>
          </w:p>
          <w:p w14:paraId="1A94089E" w14:textId="77777777" w:rsidR="00CA45EE" w:rsidRPr="00DF6DE1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LR kelių transporto kodeksas</w:t>
            </w:r>
          </w:p>
          <w:p w14:paraId="3C1B5949" w14:textId="77777777" w:rsidR="00CA45EE" w:rsidRPr="00DF6DE1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Kelių transporto veiklos licencijavimo taisyklės</w:t>
            </w:r>
          </w:p>
          <w:p w14:paraId="003D0EBB" w14:textId="77777777" w:rsidR="00CA45EE" w:rsidRPr="00DF6DE1" w:rsidRDefault="00CA45EE" w:rsidP="00793E98">
            <w:pPr>
              <w:pStyle w:val="NoSpacing"/>
              <w:widowControl w:val="0"/>
              <w:rPr>
                <w:b/>
                <w:i/>
              </w:rPr>
            </w:pPr>
            <w:r w:rsidRPr="00DF6DE1">
              <w:rPr>
                <w:b/>
              </w:rPr>
              <w:t>Tema.</w:t>
            </w:r>
            <w:r w:rsidRPr="00DF6DE1">
              <w:t xml:space="preserve"> </w:t>
            </w:r>
            <w:r w:rsidRPr="00DF6DE1">
              <w:rPr>
                <w:b/>
                <w:i/>
              </w:rPr>
              <w:t>Kroviniai ir jų savybės</w:t>
            </w:r>
          </w:p>
          <w:p w14:paraId="416ABACE" w14:textId="77777777" w:rsidR="00CA45EE" w:rsidRPr="00DF6DE1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tipai ir ypatumai</w:t>
            </w:r>
          </w:p>
          <w:p w14:paraId="368D4462" w14:textId="77777777" w:rsidR="00CA45EE" w:rsidRPr="00DF6DE1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Krovinio transportinės savybės</w:t>
            </w:r>
          </w:p>
          <w:p w14:paraId="00D12660" w14:textId="648539C4" w:rsidR="00E45E3B" w:rsidRPr="00850822" w:rsidRDefault="00CA45EE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klasifikacija</w:t>
            </w:r>
          </w:p>
        </w:tc>
      </w:tr>
      <w:tr w:rsidR="00E45E3B" w:rsidRPr="00BC7DC3" w14:paraId="198995FD" w14:textId="77777777" w:rsidTr="0058020A">
        <w:trPr>
          <w:trHeight w:val="57"/>
        </w:trPr>
        <w:tc>
          <w:tcPr>
            <w:tcW w:w="947" w:type="pct"/>
            <w:vMerge/>
          </w:tcPr>
          <w:p w14:paraId="26A7DEA9" w14:textId="77777777" w:rsidR="00E45E3B" w:rsidRPr="00BC7DC3" w:rsidRDefault="00E45E3B" w:rsidP="00793E98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115B723" w14:textId="169F8F85" w:rsidR="00E45E3B" w:rsidRPr="00BC7DC3" w:rsidRDefault="00E45E3B" w:rsidP="00793E98">
            <w:pPr>
              <w:pStyle w:val="NoSpacing"/>
              <w:widowControl w:val="0"/>
            </w:pPr>
            <w:r>
              <w:t>4.</w:t>
            </w:r>
            <w:r w:rsidR="005D59A3">
              <w:t>4</w:t>
            </w:r>
            <w:r>
              <w:t xml:space="preserve">. </w:t>
            </w:r>
            <w:r w:rsidRPr="00BC7DC3">
              <w:t>Užpildyti krovinių vežimo dokumentaciją.</w:t>
            </w:r>
          </w:p>
        </w:tc>
        <w:tc>
          <w:tcPr>
            <w:tcW w:w="2924" w:type="pct"/>
          </w:tcPr>
          <w:p w14:paraId="22295353" w14:textId="77777777" w:rsidR="00E45E3B" w:rsidRPr="00BC7DC3" w:rsidRDefault="00E45E3B" w:rsidP="00793E98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C7DC3">
              <w:rPr>
                <w:b/>
              </w:rPr>
              <w:t>Tema.</w:t>
            </w:r>
            <w:r w:rsidRPr="00BC7DC3">
              <w:t xml:space="preserve"> </w:t>
            </w:r>
            <w:r w:rsidRPr="00BC7DC3">
              <w:rPr>
                <w:b/>
                <w:bCs/>
                <w:i/>
                <w:iCs/>
              </w:rPr>
              <w:t>Krovinių dokumentacija</w:t>
            </w:r>
          </w:p>
          <w:p w14:paraId="266E5DD0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draudimai. CMR draudimas TIR draudimas</w:t>
            </w:r>
          </w:p>
          <w:p w14:paraId="7311B30D" w14:textId="77ACEF4F" w:rsid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Tarptautinio krovinių vežimo keliais sutarties konvencija (CMR)</w:t>
            </w:r>
          </w:p>
          <w:p w14:paraId="40659A77" w14:textId="34DAE56B" w:rsidR="005D59A3" w:rsidRPr="00BC7DC3" w:rsidRDefault="005D59A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Krovininių automobilių draudimas</w:t>
            </w:r>
          </w:p>
          <w:p w14:paraId="091F86F8" w14:textId="090EE64C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TIR sistemos elementai ir veikimo principas</w:t>
            </w:r>
          </w:p>
        </w:tc>
      </w:tr>
      <w:tr w:rsidR="00E45E3B" w:rsidRPr="00BC7DC3" w14:paraId="45870E0C" w14:textId="77777777" w:rsidTr="0058020A">
        <w:trPr>
          <w:trHeight w:val="57"/>
        </w:trPr>
        <w:tc>
          <w:tcPr>
            <w:tcW w:w="947" w:type="pct"/>
          </w:tcPr>
          <w:p w14:paraId="04A1A1F1" w14:textId="021F191A" w:rsidR="00E45E3B" w:rsidRPr="00BC7DC3" w:rsidRDefault="00E45E3B" w:rsidP="00793E98">
            <w:pPr>
              <w:pStyle w:val="NoSpacing"/>
              <w:widowControl w:val="0"/>
            </w:pPr>
            <w:r w:rsidRPr="00BC7DC3">
              <w:t>Mokymosi pasiekimų vertinimo kriterijai</w:t>
            </w:r>
          </w:p>
        </w:tc>
        <w:tc>
          <w:tcPr>
            <w:tcW w:w="4053" w:type="pct"/>
            <w:gridSpan w:val="2"/>
          </w:tcPr>
          <w:p w14:paraId="15C906FB" w14:textId="7EF9699F" w:rsidR="00D06618" w:rsidRPr="00B40642" w:rsidRDefault="00E45E3B" w:rsidP="00793E98">
            <w:pPr>
              <w:pStyle w:val="NoSpacing"/>
              <w:widowControl w:val="0"/>
              <w:jc w:val="both"/>
            </w:pPr>
            <w:r w:rsidRPr="00B40642">
              <w:t xml:space="preserve">Apibūdinti logistikos įmonių veiklos pagrindiniai principai. </w:t>
            </w:r>
            <w:r w:rsidR="0092337F" w:rsidRPr="00B40642">
              <w:rPr>
                <w:rFonts w:eastAsia="Calibri"/>
              </w:rPr>
              <w:t xml:space="preserve"> </w:t>
            </w:r>
            <w:r w:rsidRPr="00B40642">
              <w:t xml:space="preserve">Apžvelgti logistikos įmonės klientai, darbo su klientais pagrindai. </w:t>
            </w:r>
            <w:r w:rsidR="00B40642" w:rsidRPr="00B40642">
              <w:rPr>
                <w:rFonts w:eastAsia="Calibri"/>
              </w:rPr>
              <w:t xml:space="preserve"> Apibūdinti pagrindiniai profesinės etikos principai ir jų taikymas.</w:t>
            </w:r>
            <w:r w:rsidR="00B40642" w:rsidRPr="00B40642">
              <w:t xml:space="preserve"> </w:t>
            </w:r>
            <w:r w:rsidRPr="00B40642">
              <w:t>Paaiškintas ekspeditoriaus paslaugų pardavimas. Priimtas ir įformintas užsakymas.</w:t>
            </w:r>
          </w:p>
          <w:p w14:paraId="60C5F368" w14:textId="5908F574" w:rsidR="00D06618" w:rsidRPr="00C17EF8" w:rsidRDefault="00D06618" w:rsidP="00793E98">
            <w:pPr>
              <w:pStyle w:val="NoSpacing"/>
              <w:widowControl w:val="0"/>
              <w:jc w:val="both"/>
            </w:pPr>
            <w:r w:rsidRPr="005A57AD">
              <w:t xml:space="preserve">Apibūdinta transporto sistema ir jos sudėtinės dalys. Parinktas vežėjas kroviniams gabenti šalyje ir tarptautiniais maršrutais. Paaiškinta </w:t>
            </w:r>
            <w:r w:rsidRPr="00C17EF8">
              <w:t>krovinių vežimo technologija. Apibūdinta unimodalinių, multimodalinių, intermodalinių vežimų esmė. Parinkta transporto rūšis kroviniams vežti. Parinkta transporto priemonė kroviniams gabenti šalyje ir tarptautiniais maršrutais.</w:t>
            </w:r>
          </w:p>
          <w:p w14:paraId="47BD52A2" w14:textId="03B7363A" w:rsidR="00221C3B" w:rsidRPr="00B40642" w:rsidRDefault="00221C3B" w:rsidP="00793E98">
            <w:pPr>
              <w:pStyle w:val="NoSpacing"/>
              <w:widowControl w:val="0"/>
              <w:jc w:val="both"/>
            </w:pPr>
            <w:r w:rsidRPr="006A6453">
              <w:t>Apibūdintas krovinių gabenimo teisinis reglamentavimas. Paaiškintos ekspedijavimo sutarčių sudarymo ir vykdymo sąlygos. Parinkta transporto priemonė ir optimalus krovinių gabenimo maršrutas. Apskaičiuotas bendras krovinio gabenimo laikas, kuro sąnaudos ir maršru</w:t>
            </w:r>
            <w:r w:rsidRPr="00B40642">
              <w:t>to pelnas. Sudarytas ekspedicinis užsakymas bei vežimo sutartis.</w:t>
            </w:r>
          </w:p>
          <w:p w14:paraId="4DD6D3C5" w14:textId="1AFCA957" w:rsidR="00221C3B" w:rsidRPr="00B40642" w:rsidRDefault="00221C3B" w:rsidP="00793E98">
            <w:pPr>
              <w:pStyle w:val="NoSpacing"/>
              <w:widowControl w:val="0"/>
              <w:jc w:val="both"/>
            </w:pPr>
            <w:r w:rsidRPr="00B40642">
              <w:t xml:space="preserve">Organizuotas skirtingų krovinių gabenimas oru, geležinkeliais, sausuma ir jūra, vadovaujantis </w:t>
            </w:r>
            <w:r w:rsidR="00B40642" w:rsidRPr="00B40642">
              <w:t>Lietuvos Respublikos</w:t>
            </w:r>
            <w:r w:rsidRPr="00B40642">
              <w:t xml:space="preserve"> teisiniais reikalavimais transporto verslui. </w:t>
            </w:r>
            <w:r w:rsidRPr="00B40642">
              <w:rPr>
                <w:rFonts w:eastAsia="Calibri"/>
              </w:rPr>
              <w:t xml:space="preserve"> </w:t>
            </w:r>
            <w:r w:rsidR="00B40642" w:rsidRPr="00B40642">
              <w:rPr>
                <w:rFonts w:eastAsia="Calibri"/>
              </w:rPr>
              <w:t xml:space="preserve"> Apibrėžtos greitai gendančių prekių vežimo sąlygos</w:t>
            </w:r>
            <w:r w:rsidR="00B40642" w:rsidRPr="00B40642">
              <w:t xml:space="preserve">. </w:t>
            </w:r>
            <w:r w:rsidRPr="00B40642">
              <w:rPr>
                <w:rFonts w:eastAsia="Calibri"/>
              </w:rPr>
              <w:t>Apibūdintos laikino įvežimo (išvežimo) procedūros. Parengti dokumentai krovininio, transporto priemonės bei vairuotojo draudimui. Užpildyta krovinių vežimo dokumentacija.</w:t>
            </w:r>
          </w:p>
        </w:tc>
      </w:tr>
      <w:tr w:rsidR="00E45E3B" w:rsidRPr="00BC7DC3" w14:paraId="65AF005A" w14:textId="77777777" w:rsidTr="0058020A">
        <w:trPr>
          <w:trHeight w:val="57"/>
        </w:trPr>
        <w:tc>
          <w:tcPr>
            <w:tcW w:w="947" w:type="pct"/>
          </w:tcPr>
          <w:p w14:paraId="7C54F06A" w14:textId="041E11F3" w:rsidR="00E45E3B" w:rsidRPr="00BC7DC3" w:rsidRDefault="00E45E3B" w:rsidP="00793E98">
            <w:pPr>
              <w:pStyle w:val="NoSpacing"/>
              <w:widowControl w:val="0"/>
            </w:pPr>
            <w:r w:rsidRPr="00BC7DC3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14:paraId="08C7F551" w14:textId="77777777" w:rsidR="00E45E3B" w:rsidRPr="00BC7DC3" w:rsidRDefault="00E45E3B" w:rsidP="00793E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i/>
                <w:sz w:val="24"/>
                <w:szCs w:val="24"/>
              </w:rPr>
              <w:t>Mokymo(si) medžiaga:</w:t>
            </w:r>
          </w:p>
          <w:p w14:paraId="074ECD2A" w14:textId="2797A4BA" w:rsidR="00B40642" w:rsidRDefault="00B40642" w:rsidP="00793E98">
            <w:pPr>
              <w:pStyle w:val="NoSpacing"/>
              <w:widowControl w:val="0"/>
              <w:numPr>
                <w:ilvl w:val="0"/>
                <w:numId w:val="4"/>
              </w:numPr>
            </w:pPr>
            <w:r>
              <w:t>Vadovėliai ir kita mokomoji medžiaga</w:t>
            </w:r>
          </w:p>
          <w:p w14:paraId="7A1AEC0E" w14:textId="677D6A17" w:rsid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</w:pPr>
            <w:r w:rsidRPr="00BC7DC3">
              <w:t xml:space="preserve">Teisės aktai, reglamentuojantys krovinių gabenimą </w:t>
            </w:r>
          </w:p>
          <w:p w14:paraId="515BD41D" w14:textId="052FA104" w:rsidR="005A57AD" w:rsidRPr="00BC7DC3" w:rsidRDefault="005A57AD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Susitarimas dėl greitai gendančių maisto produktų tarptautinio gabenimo ir tokiam gabenimui naudojamų specialių transporto priemonių (ATP)</w:t>
            </w:r>
          </w:p>
          <w:p w14:paraId="75DEC7CC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</w:pPr>
            <w:r w:rsidRPr="00BC7DC3">
              <w:t>Laikinojo įvežimo konvencija</w:t>
            </w:r>
          </w:p>
          <w:p w14:paraId="7EA3E0E8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</w:pPr>
            <w:r w:rsidRPr="00BC7DC3">
              <w:t>Tarptautinio krovinių vežimo keliais sutarties konvencija (CMR)</w:t>
            </w:r>
          </w:p>
          <w:p w14:paraId="6FF81199" w14:textId="301C3860" w:rsidR="00E45E3B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</w:pPr>
            <w:r w:rsidRPr="00BC7DC3">
              <w:t>TIR sistemos elementai ir veikimo principas</w:t>
            </w:r>
          </w:p>
          <w:p w14:paraId="28F50C98" w14:textId="77777777" w:rsidR="00C17EF8" w:rsidRPr="00DF6DE1" w:rsidRDefault="00C17EF8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vidaus vežimo kelių transportu taisyklės</w:t>
            </w:r>
          </w:p>
          <w:p w14:paraId="5BF0F39E" w14:textId="77777777" w:rsidR="00C17EF8" w:rsidRPr="00DF6DE1" w:rsidRDefault="00C17EF8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Krovinių tarptautinių vežimų kelių transportu taisyklės</w:t>
            </w:r>
          </w:p>
          <w:p w14:paraId="45AB989C" w14:textId="5E65CE17" w:rsidR="00C17EF8" w:rsidRPr="00BC7DC3" w:rsidRDefault="006A6453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DF6DE1">
              <w:t>Europos parlamento ir tarybos reglamentas (EB) Nr. 561/2006, 2006 m. kovo 15 d. dėl tam tikrų su kelių transportu susijusių socialinių teisės aktų suderinimo ir iš dalies keičiantis Tarybos reglamentus (EEB) Nr. 3821/85 ir (EB) Nr. 2135/98 bei panaikinantis Reglamentą (EEB) Nr. 3820/85</w:t>
            </w:r>
          </w:p>
          <w:p w14:paraId="1AC81B63" w14:textId="77777777" w:rsidR="00E45E3B" w:rsidRPr="00BC7DC3" w:rsidRDefault="00E45E3B" w:rsidP="00793E98">
            <w:pPr>
              <w:pStyle w:val="NoSpacing"/>
              <w:widowControl w:val="0"/>
              <w:rPr>
                <w:rFonts w:eastAsia="Calibri"/>
                <w:i/>
              </w:rPr>
            </w:pPr>
            <w:r w:rsidRPr="00BC7DC3">
              <w:rPr>
                <w:rFonts w:eastAsia="Calibri"/>
                <w:i/>
              </w:rPr>
              <w:t>Mokymo(si) priemonės:</w:t>
            </w:r>
          </w:p>
          <w:p w14:paraId="36B40115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Ekspedicinių užsakymų (vežimo) sutarčių tipinės formos</w:t>
            </w:r>
          </w:p>
          <w:p w14:paraId="2B18B6B6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Krovinių ir transporto paieškos sistemos</w:t>
            </w:r>
          </w:p>
          <w:p w14:paraId="6E2623A7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Informacinės maršrutų sudarymo sistemos</w:t>
            </w:r>
          </w:p>
          <w:p w14:paraId="052EBBE5" w14:textId="77777777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BC7DC3">
              <w:t>Kelių žemėlapiai, atlasai</w:t>
            </w:r>
          </w:p>
          <w:p w14:paraId="1F88FF18" w14:textId="7761A732" w:rsidR="00E45E3B" w:rsidRPr="00BC7DC3" w:rsidRDefault="00E45E3B" w:rsidP="00793E98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BC7DC3">
              <w:t>Krovinių vežimo dokumentų blankų kopijos</w:t>
            </w:r>
          </w:p>
        </w:tc>
      </w:tr>
      <w:tr w:rsidR="00E45E3B" w:rsidRPr="00BC7DC3" w14:paraId="4C9739F9" w14:textId="77777777" w:rsidTr="0058020A">
        <w:trPr>
          <w:trHeight w:val="57"/>
        </w:trPr>
        <w:tc>
          <w:tcPr>
            <w:tcW w:w="947" w:type="pct"/>
          </w:tcPr>
          <w:p w14:paraId="3858B02A" w14:textId="38C12974" w:rsidR="00E45E3B" w:rsidRPr="00BC7DC3" w:rsidRDefault="00E45E3B" w:rsidP="00793E98">
            <w:pPr>
              <w:pStyle w:val="NoSpacing"/>
              <w:widowControl w:val="0"/>
              <w:rPr>
                <w:highlight w:val="yellow"/>
              </w:rPr>
            </w:pPr>
            <w:r w:rsidRPr="00BC7DC3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14:paraId="3DE50B8B" w14:textId="5C94F51F" w:rsidR="00E45E3B" w:rsidRPr="00BC7DC3" w:rsidRDefault="00E45E3B" w:rsidP="00793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 ar kita mokymuisi pritaikyta patalpa su techninėmis priemonėmis (kompiuteriu, vaizdo projektoriumi) mokymo(si) medžiagai pateikti.</w:t>
            </w:r>
          </w:p>
          <w:p w14:paraId="3D6AFDCB" w14:textId="17945AAC" w:rsidR="00E45E3B" w:rsidRPr="00BC7DC3" w:rsidRDefault="00E45E3B" w:rsidP="00793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Praktini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</w:t>
            </w:r>
            <w:r w:rsidRPr="00BC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mokymo klasė (patalpa), aprūpinta darbo stalais ir kėdėmis; rašymo ir kitomis priemonėmis; </w:t>
            </w:r>
            <w:r w:rsidR="0024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biuro technika; </w:t>
            </w:r>
            <w:r w:rsidRPr="00BC7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kompiuter</w:t>
            </w:r>
            <w:r w:rsidR="0024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iais</w:t>
            </w:r>
            <w:r w:rsidR="00244B7A" w:rsidRPr="00DF6DE1">
              <w:t xml:space="preserve"> </w:t>
            </w:r>
            <w:r w:rsidR="00244B7A" w:rsidRPr="0024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 krovinių ir transporto paieškos sistema, informacine maršrutų sudarymo sistema, transporto valdymo sistema</w:t>
            </w:r>
            <w:r w:rsidR="0024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</w:tr>
      <w:tr w:rsidR="00E45E3B" w:rsidRPr="00BC7DC3" w14:paraId="7BBC1207" w14:textId="77777777" w:rsidTr="0058020A">
        <w:trPr>
          <w:trHeight w:val="57"/>
        </w:trPr>
        <w:tc>
          <w:tcPr>
            <w:tcW w:w="947" w:type="pct"/>
          </w:tcPr>
          <w:p w14:paraId="6097EE81" w14:textId="770C28B8" w:rsidR="00E45E3B" w:rsidRPr="00BC7DC3" w:rsidRDefault="00E45E3B" w:rsidP="00793E98">
            <w:pPr>
              <w:pStyle w:val="2vidutinistinklelis1"/>
              <w:widowControl w:val="0"/>
            </w:pPr>
            <w:r w:rsidRPr="00BC7DC3"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14:paraId="1CAF7DE7" w14:textId="77777777" w:rsidR="00E45E3B" w:rsidRPr="00BC7DC3" w:rsidRDefault="00E45E3B" w:rsidP="00793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137DC915" w14:textId="2F63A9FE" w:rsidR="00E45E3B" w:rsidRPr="00BC7DC3" w:rsidRDefault="00E45E3B" w:rsidP="00793E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Lietuvos Respublikos švietimo įstatyme ir Reikalavimų mokytojų kvalifikacijai apraše, patvirtintame Lietuvos Respublikos švietimo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mokslo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ir sporto</w:t>
            </w:r>
            <w:r w:rsidRPr="00BC7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ministro 2014 m. rugpjūčio 29 d. įsakymu Nr. V-774 „Dėl Reikalavimų mokytojų kvalifikacijai aprašo patvirtinimo“, nustatytą išsilavinimą ir kvalifikaciją; </w:t>
            </w:r>
          </w:p>
          <w:p w14:paraId="2C05F606" w14:textId="715B40F6" w:rsidR="00FF012D" w:rsidRPr="00BC7DC3" w:rsidRDefault="00FF012D" w:rsidP="00793E98">
            <w:pPr>
              <w:pStyle w:val="2vidutinistinklelis1"/>
              <w:widowControl w:val="0"/>
              <w:jc w:val="both"/>
            </w:pPr>
            <w:r w:rsidRPr="00377797">
              <w:t>2)</w:t>
            </w:r>
            <w:r w:rsidR="005C789E">
              <w:t xml:space="preserve"> transporto inžinerijos</w:t>
            </w:r>
            <w:r w:rsidRPr="00377797">
              <w:t xml:space="preserve"> studijų krypties ar lygiavertį išsilavinimą arba vidurinį išsilavinimą ir </w:t>
            </w:r>
            <w:r w:rsidR="005C789E">
              <w:t>ekspeditoriaus</w:t>
            </w:r>
            <w:r w:rsidRPr="00377797">
              <w:t xml:space="preserve"> ar lygiavertę kvalifikaciją, ne mažesnę kaip 3 metų </w:t>
            </w:r>
            <w:r w:rsidR="005C789E">
              <w:t xml:space="preserve">ekspeditoriaus </w:t>
            </w:r>
            <w:r w:rsidRPr="00377797">
              <w:t>profesinės veiklos patirtį ir pedagoginių ir psichologinių</w:t>
            </w:r>
            <w:r w:rsidR="005C789E">
              <w:t xml:space="preserve"> žinių kurso baigimo pažymėjimą.</w:t>
            </w:r>
          </w:p>
        </w:tc>
      </w:tr>
    </w:tbl>
    <w:p w14:paraId="0672F075" w14:textId="777E0ACD" w:rsidR="009109BE" w:rsidRPr="00BC7DC3" w:rsidRDefault="0058020A" w:rsidP="00793E9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DC3">
        <w:rPr>
          <w:rFonts w:ascii="Times New Roman" w:hAnsi="Times New Roman" w:cs="Times New Roman"/>
          <w:sz w:val="24"/>
          <w:szCs w:val="24"/>
        </w:rPr>
        <w:br w:type="textWrapping" w:clear="all"/>
      </w:r>
      <w:bookmarkEnd w:id="0"/>
    </w:p>
    <w:sectPr w:rsidR="009109BE" w:rsidRPr="00BC7DC3" w:rsidSect="00340F6A">
      <w:pgSz w:w="16838" w:h="11906" w:orient="landscape" w:code="9"/>
      <w:pgMar w:top="720" w:right="720" w:bottom="720" w:left="72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B6A0A" w14:textId="77777777" w:rsidR="00B665E9" w:rsidRDefault="00B665E9">
      <w:pPr>
        <w:spacing w:after="0" w:line="240" w:lineRule="auto"/>
      </w:pPr>
      <w:r>
        <w:separator/>
      </w:r>
    </w:p>
  </w:endnote>
  <w:endnote w:type="continuationSeparator" w:id="0">
    <w:p w14:paraId="642F4EBA" w14:textId="77777777" w:rsidR="00B665E9" w:rsidRDefault="00B6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1369B2" w14:textId="77777777" w:rsidR="00165AB9" w:rsidRDefault="00644D79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65A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CAA237" w14:textId="77777777" w:rsidR="00165AB9" w:rsidRDefault="00165AB9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45B727B7" w14:textId="5F3E2741" w:rsidR="00165AB9" w:rsidRPr="000715A3" w:rsidRDefault="00644D79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793E98">
          <w:rPr>
            <w:rStyle w:val="PageNumber"/>
            <w:rFonts w:ascii="Times New Roman" w:hAnsi="Times New Roman" w:cs="Times New Roman"/>
            <w:noProof/>
          </w:rPr>
          <w:t>7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E7B83FB" w14:textId="77777777"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9F07" w14:textId="77777777" w:rsidR="00B665E9" w:rsidRDefault="00B665E9">
      <w:pPr>
        <w:spacing w:after="0" w:line="240" w:lineRule="auto"/>
      </w:pPr>
      <w:r>
        <w:separator/>
      </w:r>
    </w:p>
  </w:footnote>
  <w:footnote w:type="continuationSeparator" w:id="0">
    <w:p w14:paraId="6FD68802" w14:textId="77777777" w:rsidR="00B665E9" w:rsidRDefault="00B665E9">
      <w:pPr>
        <w:spacing w:after="0" w:line="240" w:lineRule="auto"/>
      </w:pPr>
      <w:r>
        <w:continuationSeparator/>
      </w:r>
    </w:p>
  </w:footnote>
  <w:footnote w:id="1">
    <w:p w14:paraId="52EE84B1" w14:textId="77777777"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23654B86" w14:textId="77777777"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A1893" w14:textId="77777777" w:rsidR="00165AB9" w:rsidRPr="00445EF7" w:rsidRDefault="00165AB9" w:rsidP="0044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9F7"/>
    <w:multiLevelType w:val="multilevel"/>
    <w:tmpl w:val="9056D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C3B"/>
    <w:multiLevelType w:val="hybridMultilevel"/>
    <w:tmpl w:val="4DC4E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107"/>
    <w:multiLevelType w:val="hybridMultilevel"/>
    <w:tmpl w:val="05D8B3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C0FF4"/>
    <w:multiLevelType w:val="hybridMultilevel"/>
    <w:tmpl w:val="7F7AE3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351"/>
    <w:multiLevelType w:val="hybridMultilevel"/>
    <w:tmpl w:val="25D8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3C7A54"/>
    <w:multiLevelType w:val="hybridMultilevel"/>
    <w:tmpl w:val="166C8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20478"/>
    <w:multiLevelType w:val="multilevel"/>
    <w:tmpl w:val="1956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D8D4904"/>
    <w:multiLevelType w:val="hybridMultilevel"/>
    <w:tmpl w:val="D9820D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9A6A40"/>
    <w:multiLevelType w:val="hybridMultilevel"/>
    <w:tmpl w:val="F19E04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A040C"/>
    <w:multiLevelType w:val="hybridMultilevel"/>
    <w:tmpl w:val="04F0B452"/>
    <w:lvl w:ilvl="0" w:tplc="2D581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AE0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03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A5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EE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EC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7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B2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E6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2728"/>
    <w:multiLevelType w:val="hybridMultilevel"/>
    <w:tmpl w:val="25D8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79BB"/>
    <w:multiLevelType w:val="hybridMultilevel"/>
    <w:tmpl w:val="864473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B7837"/>
    <w:multiLevelType w:val="hybridMultilevel"/>
    <w:tmpl w:val="314CAD38"/>
    <w:lvl w:ilvl="0" w:tplc="0427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6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07E5C77"/>
    <w:multiLevelType w:val="multilevel"/>
    <w:tmpl w:val="2A58D7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463C2EC9"/>
    <w:multiLevelType w:val="hybridMultilevel"/>
    <w:tmpl w:val="25D8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A638C"/>
    <w:multiLevelType w:val="hybridMultilevel"/>
    <w:tmpl w:val="B6B027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5950"/>
    <w:multiLevelType w:val="hybridMultilevel"/>
    <w:tmpl w:val="C06ED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6ACB"/>
    <w:multiLevelType w:val="hybridMultilevel"/>
    <w:tmpl w:val="7FDEE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D00B3"/>
    <w:multiLevelType w:val="multilevel"/>
    <w:tmpl w:val="BE68561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43079CB"/>
    <w:multiLevelType w:val="hybridMultilevel"/>
    <w:tmpl w:val="6B4CCB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55874"/>
    <w:multiLevelType w:val="hybridMultilevel"/>
    <w:tmpl w:val="C06ED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D72C4"/>
    <w:multiLevelType w:val="hybridMultilevel"/>
    <w:tmpl w:val="C06EDC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0544E83"/>
    <w:multiLevelType w:val="hybridMultilevel"/>
    <w:tmpl w:val="F6D019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52392"/>
    <w:multiLevelType w:val="multilevel"/>
    <w:tmpl w:val="8CAC2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AB58F5"/>
    <w:multiLevelType w:val="multilevel"/>
    <w:tmpl w:val="E90651E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/>
        <w:sz w:val="27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color w:val="000000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  <w:sz w:val="27"/>
      </w:rPr>
    </w:lvl>
  </w:abstractNum>
  <w:abstractNum w:abstractNumId="30" w15:restartNumberingAfterBreak="0">
    <w:nsid w:val="683C012F"/>
    <w:multiLevelType w:val="hybridMultilevel"/>
    <w:tmpl w:val="35123E62"/>
    <w:lvl w:ilvl="0" w:tplc="88F46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94D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4A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41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CE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A8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44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44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D790C"/>
    <w:multiLevelType w:val="hybridMultilevel"/>
    <w:tmpl w:val="25D8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80110"/>
    <w:multiLevelType w:val="hybridMultilevel"/>
    <w:tmpl w:val="FAC60D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03CD0"/>
    <w:multiLevelType w:val="hybridMultilevel"/>
    <w:tmpl w:val="25D85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133FE"/>
    <w:multiLevelType w:val="hybridMultilevel"/>
    <w:tmpl w:val="166C87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72C20"/>
    <w:multiLevelType w:val="multilevel"/>
    <w:tmpl w:val="BE68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EE60BEE"/>
    <w:multiLevelType w:val="multilevel"/>
    <w:tmpl w:val="3BE67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6"/>
  </w:num>
  <w:num w:numId="4">
    <w:abstractNumId w:val="9"/>
  </w:num>
  <w:num w:numId="5">
    <w:abstractNumId w:val="34"/>
  </w:num>
  <w:num w:numId="6">
    <w:abstractNumId w:val="1"/>
  </w:num>
  <w:num w:numId="7">
    <w:abstractNumId w:val="37"/>
  </w:num>
  <w:num w:numId="8">
    <w:abstractNumId w:val="19"/>
  </w:num>
  <w:num w:numId="9">
    <w:abstractNumId w:val="24"/>
  </w:num>
  <w:num w:numId="10">
    <w:abstractNumId w:val="25"/>
  </w:num>
  <w:num w:numId="11">
    <w:abstractNumId w:val="20"/>
  </w:num>
  <w:num w:numId="12">
    <w:abstractNumId w:val="28"/>
  </w:num>
  <w:num w:numId="13">
    <w:abstractNumId w:val="21"/>
  </w:num>
  <w:num w:numId="14">
    <w:abstractNumId w:val="3"/>
  </w:num>
  <w:num w:numId="15">
    <w:abstractNumId w:val="0"/>
  </w:num>
  <w:num w:numId="16">
    <w:abstractNumId w:val="11"/>
  </w:num>
  <w:num w:numId="17">
    <w:abstractNumId w:val="14"/>
  </w:num>
  <w:num w:numId="18">
    <w:abstractNumId w:val="12"/>
  </w:num>
  <w:num w:numId="19">
    <w:abstractNumId w:val="15"/>
  </w:num>
  <w:num w:numId="20">
    <w:abstractNumId w:val="30"/>
  </w:num>
  <w:num w:numId="21">
    <w:abstractNumId w:val="36"/>
  </w:num>
  <w:num w:numId="22">
    <w:abstractNumId w:val="5"/>
  </w:num>
  <w:num w:numId="23">
    <w:abstractNumId w:val="2"/>
  </w:num>
  <w:num w:numId="24">
    <w:abstractNumId w:val="23"/>
  </w:num>
  <w:num w:numId="25">
    <w:abstractNumId w:val="8"/>
  </w:num>
  <w:num w:numId="26">
    <w:abstractNumId w:val="32"/>
  </w:num>
  <w:num w:numId="27">
    <w:abstractNumId w:val="31"/>
  </w:num>
  <w:num w:numId="28">
    <w:abstractNumId w:val="18"/>
  </w:num>
  <w:num w:numId="29">
    <w:abstractNumId w:val="13"/>
  </w:num>
  <w:num w:numId="30">
    <w:abstractNumId w:val="29"/>
  </w:num>
  <w:num w:numId="31">
    <w:abstractNumId w:val="33"/>
  </w:num>
  <w:num w:numId="32">
    <w:abstractNumId w:val="35"/>
  </w:num>
  <w:num w:numId="33">
    <w:abstractNumId w:val="7"/>
  </w:num>
  <w:num w:numId="34">
    <w:abstractNumId w:val="17"/>
  </w:num>
  <w:num w:numId="35">
    <w:abstractNumId w:val="4"/>
  </w:num>
  <w:num w:numId="36">
    <w:abstractNumId w:val="22"/>
  </w:num>
  <w:num w:numId="37">
    <w:abstractNumId w:val="2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20B6"/>
    <w:rsid w:val="00014CE7"/>
    <w:rsid w:val="00017679"/>
    <w:rsid w:val="00033309"/>
    <w:rsid w:val="00036726"/>
    <w:rsid w:val="0004570C"/>
    <w:rsid w:val="000529E7"/>
    <w:rsid w:val="0006381F"/>
    <w:rsid w:val="00064528"/>
    <w:rsid w:val="00064ECE"/>
    <w:rsid w:val="000715A3"/>
    <w:rsid w:val="000767F7"/>
    <w:rsid w:val="000A3AF8"/>
    <w:rsid w:val="000D24C6"/>
    <w:rsid w:val="00146424"/>
    <w:rsid w:val="00152891"/>
    <w:rsid w:val="00165AB9"/>
    <w:rsid w:val="00165AF5"/>
    <w:rsid w:val="00167AF5"/>
    <w:rsid w:val="00182D0E"/>
    <w:rsid w:val="00184E29"/>
    <w:rsid w:val="00186F6A"/>
    <w:rsid w:val="0019280E"/>
    <w:rsid w:val="001A2C0F"/>
    <w:rsid w:val="001A6650"/>
    <w:rsid w:val="001D1A00"/>
    <w:rsid w:val="001D416B"/>
    <w:rsid w:val="001D76D6"/>
    <w:rsid w:val="001E1464"/>
    <w:rsid w:val="001F1BFD"/>
    <w:rsid w:val="001F4ED4"/>
    <w:rsid w:val="001F7496"/>
    <w:rsid w:val="002032F5"/>
    <w:rsid w:val="00213B90"/>
    <w:rsid w:val="00221C3B"/>
    <w:rsid w:val="002226BD"/>
    <w:rsid w:val="00223430"/>
    <w:rsid w:val="0023465F"/>
    <w:rsid w:val="002360E9"/>
    <w:rsid w:val="00236130"/>
    <w:rsid w:val="00244B7A"/>
    <w:rsid w:val="002520CF"/>
    <w:rsid w:val="00252BA8"/>
    <w:rsid w:val="00261278"/>
    <w:rsid w:val="00274AA2"/>
    <w:rsid w:val="00276645"/>
    <w:rsid w:val="00296F82"/>
    <w:rsid w:val="002C4A0C"/>
    <w:rsid w:val="002D3951"/>
    <w:rsid w:val="002E3393"/>
    <w:rsid w:val="002F18D4"/>
    <w:rsid w:val="002F2A24"/>
    <w:rsid w:val="00314362"/>
    <w:rsid w:val="00337EFB"/>
    <w:rsid w:val="00340F6A"/>
    <w:rsid w:val="00346992"/>
    <w:rsid w:val="00354907"/>
    <w:rsid w:val="00364EEB"/>
    <w:rsid w:val="00377797"/>
    <w:rsid w:val="003A2462"/>
    <w:rsid w:val="003B4F07"/>
    <w:rsid w:val="003C4288"/>
    <w:rsid w:val="003C6013"/>
    <w:rsid w:val="003C7DBA"/>
    <w:rsid w:val="003D0448"/>
    <w:rsid w:val="003E1FD0"/>
    <w:rsid w:val="004017FA"/>
    <w:rsid w:val="0042178F"/>
    <w:rsid w:val="00432EF4"/>
    <w:rsid w:val="00445EF7"/>
    <w:rsid w:val="00453043"/>
    <w:rsid w:val="00462F63"/>
    <w:rsid w:val="00472822"/>
    <w:rsid w:val="004810EA"/>
    <w:rsid w:val="00481B06"/>
    <w:rsid w:val="00491B23"/>
    <w:rsid w:val="0049412F"/>
    <w:rsid w:val="00494AA1"/>
    <w:rsid w:val="004B3D55"/>
    <w:rsid w:val="005010C0"/>
    <w:rsid w:val="00502239"/>
    <w:rsid w:val="005145EB"/>
    <w:rsid w:val="00526D12"/>
    <w:rsid w:val="005300F5"/>
    <w:rsid w:val="005500F5"/>
    <w:rsid w:val="00560C6A"/>
    <w:rsid w:val="0056614A"/>
    <w:rsid w:val="00576681"/>
    <w:rsid w:val="0058020A"/>
    <w:rsid w:val="00581BCC"/>
    <w:rsid w:val="005855D9"/>
    <w:rsid w:val="005A3C0A"/>
    <w:rsid w:val="005A57AD"/>
    <w:rsid w:val="005B73A2"/>
    <w:rsid w:val="005B76AD"/>
    <w:rsid w:val="005C323F"/>
    <w:rsid w:val="005C789E"/>
    <w:rsid w:val="005D59A3"/>
    <w:rsid w:val="005E1862"/>
    <w:rsid w:val="005F7588"/>
    <w:rsid w:val="0061349B"/>
    <w:rsid w:val="0064202F"/>
    <w:rsid w:val="00644D79"/>
    <w:rsid w:val="00646C6D"/>
    <w:rsid w:val="00651151"/>
    <w:rsid w:val="00654996"/>
    <w:rsid w:val="0067339D"/>
    <w:rsid w:val="006800BB"/>
    <w:rsid w:val="00683A4E"/>
    <w:rsid w:val="00692735"/>
    <w:rsid w:val="00694A4A"/>
    <w:rsid w:val="006A0317"/>
    <w:rsid w:val="006A6453"/>
    <w:rsid w:val="006B2224"/>
    <w:rsid w:val="006C7072"/>
    <w:rsid w:val="006D5AA2"/>
    <w:rsid w:val="006E4DFE"/>
    <w:rsid w:val="006F00CD"/>
    <w:rsid w:val="00706448"/>
    <w:rsid w:val="00713527"/>
    <w:rsid w:val="00715A14"/>
    <w:rsid w:val="007379C7"/>
    <w:rsid w:val="007400B6"/>
    <w:rsid w:val="00746798"/>
    <w:rsid w:val="00754011"/>
    <w:rsid w:val="00754CFD"/>
    <w:rsid w:val="00767293"/>
    <w:rsid w:val="007730D6"/>
    <w:rsid w:val="007751FC"/>
    <w:rsid w:val="0077660A"/>
    <w:rsid w:val="0077730C"/>
    <w:rsid w:val="00793E98"/>
    <w:rsid w:val="007A2377"/>
    <w:rsid w:val="007A5949"/>
    <w:rsid w:val="007A6CC3"/>
    <w:rsid w:val="007B219F"/>
    <w:rsid w:val="007B5B91"/>
    <w:rsid w:val="007C7CD2"/>
    <w:rsid w:val="007D0088"/>
    <w:rsid w:val="00800E61"/>
    <w:rsid w:val="00814052"/>
    <w:rsid w:val="00816D84"/>
    <w:rsid w:val="0082036B"/>
    <w:rsid w:val="00821759"/>
    <w:rsid w:val="0082301F"/>
    <w:rsid w:val="00823A70"/>
    <w:rsid w:val="00825B04"/>
    <w:rsid w:val="00827C94"/>
    <w:rsid w:val="00842DC7"/>
    <w:rsid w:val="00850822"/>
    <w:rsid w:val="008527C2"/>
    <w:rsid w:val="00852882"/>
    <w:rsid w:val="0086653E"/>
    <w:rsid w:val="00871B87"/>
    <w:rsid w:val="00895A4B"/>
    <w:rsid w:val="008A0306"/>
    <w:rsid w:val="008A44A7"/>
    <w:rsid w:val="008A71AE"/>
    <w:rsid w:val="008B75DD"/>
    <w:rsid w:val="008B7E2D"/>
    <w:rsid w:val="008C25CC"/>
    <w:rsid w:val="008C3F8D"/>
    <w:rsid w:val="008C54E1"/>
    <w:rsid w:val="008E1721"/>
    <w:rsid w:val="008F1A27"/>
    <w:rsid w:val="008F5876"/>
    <w:rsid w:val="00900ADB"/>
    <w:rsid w:val="00900FB4"/>
    <w:rsid w:val="009109BE"/>
    <w:rsid w:val="0092337F"/>
    <w:rsid w:val="0093414C"/>
    <w:rsid w:val="0093574F"/>
    <w:rsid w:val="00935876"/>
    <w:rsid w:val="00937C19"/>
    <w:rsid w:val="00944BAE"/>
    <w:rsid w:val="009569D9"/>
    <w:rsid w:val="00957F6A"/>
    <w:rsid w:val="0096743D"/>
    <w:rsid w:val="00982004"/>
    <w:rsid w:val="009C1629"/>
    <w:rsid w:val="009E733F"/>
    <w:rsid w:val="009F38EF"/>
    <w:rsid w:val="00A03218"/>
    <w:rsid w:val="00A06A68"/>
    <w:rsid w:val="00A07CFF"/>
    <w:rsid w:val="00A15776"/>
    <w:rsid w:val="00A26E52"/>
    <w:rsid w:val="00A320AB"/>
    <w:rsid w:val="00A4255C"/>
    <w:rsid w:val="00A43345"/>
    <w:rsid w:val="00A527B1"/>
    <w:rsid w:val="00A54283"/>
    <w:rsid w:val="00A57850"/>
    <w:rsid w:val="00A57B7D"/>
    <w:rsid w:val="00A86B61"/>
    <w:rsid w:val="00A96990"/>
    <w:rsid w:val="00A96E09"/>
    <w:rsid w:val="00AA5531"/>
    <w:rsid w:val="00AB376A"/>
    <w:rsid w:val="00AB5D07"/>
    <w:rsid w:val="00AD1857"/>
    <w:rsid w:val="00AD1862"/>
    <w:rsid w:val="00AD641A"/>
    <w:rsid w:val="00AF3833"/>
    <w:rsid w:val="00AF4647"/>
    <w:rsid w:val="00AF76FD"/>
    <w:rsid w:val="00B04BE2"/>
    <w:rsid w:val="00B12B34"/>
    <w:rsid w:val="00B139DA"/>
    <w:rsid w:val="00B1452B"/>
    <w:rsid w:val="00B15AC2"/>
    <w:rsid w:val="00B1639C"/>
    <w:rsid w:val="00B205FD"/>
    <w:rsid w:val="00B40642"/>
    <w:rsid w:val="00B45330"/>
    <w:rsid w:val="00B52F60"/>
    <w:rsid w:val="00B665E9"/>
    <w:rsid w:val="00B80E4C"/>
    <w:rsid w:val="00B84C0F"/>
    <w:rsid w:val="00B8600D"/>
    <w:rsid w:val="00B946F3"/>
    <w:rsid w:val="00BA4D85"/>
    <w:rsid w:val="00BA77B6"/>
    <w:rsid w:val="00BC3074"/>
    <w:rsid w:val="00BC3AB2"/>
    <w:rsid w:val="00BC7DC3"/>
    <w:rsid w:val="00BE18D6"/>
    <w:rsid w:val="00C03DF4"/>
    <w:rsid w:val="00C076C2"/>
    <w:rsid w:val="00C17513"/>
    <w:rsid w:val="00C17EF8"/>
    <w:rsid w:val="00C408A6"/>
    <w:rsid w:val="00C61D60"/>
    <w:rsid w:val="00C71083"/>
    <w:rsid w:val="00C71A00"/>
    <w:rsid w:val="00C71DE6"/>
    <w:rsid w:val="00C801CF"/>
    <w:rsid w:val="00CA0175"/>
    <w:rsid w:val="00CA45EE"/>
    <w:rsid w:val="00CA701C"/>
    <w:rsid w:val="00CA7580"/>
    <w:rsid w:val="00CD1BB8"/>
    <w:rsid w:val="00CE10BE"/>
    <w:rsid w:val="00D06618"/>
    <w:rsid w:val="00D13FDE"/>
    <w:rsid w:val="00D33FFA"/>
    <w:rsid w:val="00D46745"/>
    <w:rsid w:val="00D54BD1"/>
    <w:rsid w:val="00D62B81"/>
    <w:rsid w:val="00D644AA"/>
    <w:rsid w:val="00D65929"/>
    <w:rsid w:val="00D7047B"/>
    <w:rsid w:val="00D7668D"/>
    <w:rsid w:val="00D8049B"/>
    <w:rsid w:val="00D8701F"/>
    <w:rsid w:val="00DB20C3"/>
    <w:rsid w:val="00DB2F7F"/>
    <w:rsid w:val="00DB3BE7"/>
    <w:rsid w:val="00DC135B"/>
    <w:rsid w:val="00DD1B74"/>
    <w:rsid w:val="00DD3EFA"/>
    <w:rsid w:val="00DF7AF1"/>
    <w:rsid w:val="00E01163"/>
    <w:rsid w:val="00E15460"/>
    <w:rsid w:val="00E1724C"/>
    <w:rsid w:val="00E272C2"/>
    <w:rsid w:val="00E45E3B"/>
    <w:rsid w:val="00E73FFA"/>
    <w:rsid w:val="00E75FF3"/>
    <w:rsid w:val="00E77C21"/>
    <w:rsid w:val="00E81F56"/>
    <w:rsid w:val="00E83AB1"/>
    <w:rsid w:val="00E876AA"/>
    <w:rsid w:val="00E90DC7"/>
    <w:rsid w:val="00EA1F41"/>
    <w:rsid w:val="00EB462F"/>
    <w:rsid w:val="00EC2385"/>
    <w:rsid w:val="00EC2D50"/>
    <w:rsid w:val="00ED67C1"/>
    <w:rsid w:val="00EE5C9D"/>
    <w:rsid w:val="00F01882"/>
    <w:rsid w:val="00F11DB8"/>
    <w:rsid w:val="00F23E6A"/>
    <w:rsid w:val="00F33EA5"/>
    <w:rsid w:val="00F34CDD"/>
    <w:rsid w:val="00F34F64"/>
    <w:rsid w:val="00F37B32"/>
    <w:rsid w:val="00F45A2F"/>
    <w:rsid w:val="00F4606A"/>
    <w:rsid w:val="00F525CF"/>
    <w:rsid w:val="00F61A8B"/>
    <w:rsid w:val="00F808C2"/>
    <w:rsid w:val="00F84371"/>
    <w:rsid w:val="00F9000B"/>
    <w:rsid w:val="00F95B2E"/>
    <w:rsid w:val="00FA3589"/>
    <w:rsid w:val="00FA63DE"/>
    <w:rsid w:val="00FB249D"/>
    <w:rsid w:val="00FB7BD9"/>
    <w:rsid w:val="00FC429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F8FD"/>
  <w15:docId w15:val="{2ECB5747-EC96-4270-96CB-52019B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5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GridTable4-Accent1">
    <w:name w:val="Grid Table 4 Accent 1"/>
    <w:basedOn w:val="TableNormal"/>
    <w:uiPriority w:val="59"/>
    <w:rsid w:val="00BE18D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paragraph" w:styleId="NormalWeb">
    <w:name w:val="Normal (Web)"/>
    <w:basedOn w:val="Normal"/>
    <w:uiPriority w:val="99"/>
    <w:unhideWhenUsed/>
    <w:rsid w:val="00F11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CurrentList1">
    <w:name w:val="Current List1"/>
    <w:uiPriority w:val="99"/>
    <w:rsid w:val="00E77C21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50ED-979F-416C-B419-6E9A978B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8594</Words>
  <Characters>4899</Characters>
  <Application>Microsoft Office Word</Application>
  <DocSecurity>0</DocSecurity>
  <Lines>40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24</cp:revision>
  <cp:lastPrinted>2022-12-07T13:09:00Z</cp:lastPrinted>
  <dcterms:created xsi:type="dcterms:W3CDTF">2022-11-28T09:19:00Z</dcterms:created>
  <dcterms:modified xsi:type="dcterms:W3CDTF">2023-01-19T12:44:00Z</dcterms:modified>
</cp:coreProperties>
</file>