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D3" w:rsidRPr="00610656" w:rsidRDefault="00610656" w:rsidP="00610656">
      <w:pPr>
        <w:jc w:val="center"/>
        <w:rPr>
          <w:b/>
          <w:sz w:val="28"/>
        </w:rPr>
      </w:pPr>
      <w:r w:rsidRPr="00610656">
        <w:rPr>
          <w:b/>
          <w:sz w:val="28"/>
        </w:rPr>
        <w:t>Automobilinio strėlinio krano operatoriaus modulinė profesinio mokymo programa</w:t>
      </w:r>
      <w:r w:rsidRPr="00610656">
        <w:rPr>
          <w:b/>
          <w:sz w:val="28"/>
        </w:rPr>
        <w:t xml:space="preserve">, valstybinis kodas </w:t>
      </w:r>
      <w:r w:rsidRPr="00610656">
        <w:rPr>
          <w:b/>
          <w:sz w:val="28"/>
        </w:rPr>
        <w:t>T32104106</w:t>
      </w:r>
    </w:p>
    <w:p w:rsidR="000C10E1" w:rsidRDefault="000C10E1"/>
    <w:p w:rsidR="0043429D" w:rsidRPr="00806A9A" w:rsidRDefault="0043429D" w:rsidP="0043429D">
      <w:pPr>
        <w:widowControl w:val="0"/>
        <w:rPr>
          <w:b/>
        </w:rPr>
      </w:pPr>
      <w:r w:rsidRPr="00806A9A">
        <w:rPr>
          <w:b/>
        </w:rPr>
        <w:t>Modulio pavadinimas – „</w:t>
      </w:r>
      <w:r w:rsidRPr="009B49C6">
        <w:rPr>
          <w:b/>
        </w:rPr>
        <w:t>Krovinių kabinėjimas</w:t>
      </w:r>
      <w:r w:rsidRPr="00806A9A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704"/>
        <w:gridCol w:w="9018"/>
      </w:tblGrid>
      <w:tr w:rsidR="0043429D" w:rsidRPr="00806A9A" w:rsidTr="00F80FBD">
        <w:trPr>
          <w:trHeight w:val="57"/>
          <w:jc w:val="center"/>
        </w:trPr>
        <w:tc>
          <w:tcPr>
            <w:tcW w:w="947" w:type="pct"/>
          </w:tcPr>
          <w:p w:rsidR="0043429D" w:rsidRPr="00806A9A" w:rsidRDefault="0043429D" w:rsidP="00F80FBD">
            <w:pPr>
              <w:widowControl w:val="0"/>
            </w:pPr>
            <w:r w:rsidRPr="00806A9A">
              <w:t>Valstybinis kodas</w:t>
            </w:r>
          </w:p>
        </w:tc>
        <w:tc>
          <w:tcPr>
            <w:tcW w:w="4053" w:type="pct"/>
            <w:gridSpan w:val="2"/>
          </w:tcPr>
          <w:p w:rsidR="0043429D" w:rsidRPr="00806A9A" w:rsidRDefault="0043429D" w:rsidP="00F80FBD">
            <w:pPr>
              <w:widowControl w:val="0"/>
            </w:pPr>
            <w:r w:rsidRPr="00155AEA">
              <w:t>310410005</w:t>
            </w:r>
          </w:p>
        </w:tc>
      </w:tr>
      <w:tr w:rsidR="0043429D" w:rsidRPr="00806A9A" w:rsidTr="00F80FBD">
        <w:trPr>
          <w:trHeight w:val="57"/>
          <w:jc w:val="center"/>
        </w:trPr>
        <w:tc>
          <w:tcPr>
            <w:tcW w:w="947" w:type="pct"/>
          </w:tcPr>
          <w:p w:rsidR="0043429D" w:rsidRPr="00806A9A" w:rsidRDefault="0043429D" w:rsidP="00F80FBD">
            <w:pPr>
              <w:widowControl w:val="0"/>
            </w:pPr>
            <w:r w:rsidRPr="00806A9A">
              <w:t>Modulio LTKS lygis</w:t>
            </w:r>
          </w:p>
        </w:tc>
        <w:tc>
          <w:tcPr>
            <w:tcW w:w="4053" w:type="pct"/>
            <w:gridSpan w:val="2"/>
          </w:tcPr>
          <w:p w:rsidR="0043429D" w:rsidRPr="006E257E" w:rsidRDefault="0043429D" w:rsidP="00F80FBD">
            <w:pPr>
              <w:widowControl w:val="0"/>
            </w:pPr>
            <w:r w:rsidRPr="006E257E">
              <w:t>III</w:t>
            </w:r>
          </w:p>
        </w:tc>
      </w:tr>
      <w:tr w:rsidR="0043429D" w:rsidRPr="00806A9A" w:rsidTr="00F80FBD">
        <w:trPr>
          <w:trHeight w:val="57"/>
          <w:jc w:val="center"/>
        </w:trPr>
        <w:tc>
          <w:tcPr>
            <w:tcW w:w="947" w:type="pct"/>
          </w:tcPr>
          <w:p w:rsidR="0043429D" w:rsidRPr="00806A9A" w:rsidRDefault="0043429D" w:rsidP="00F80FBD">
            <w:pPr>
              <w:widowControl w:val="0"/>
            </w:pPr>
            <w:r w:rsidRPr="00806A9A">
              <w:t>Apimtis mokymosi kreditais</w:t>
            </w:r>
          </w:p>
        </w:tc>
        <w:tc>
          <w:tcPr>
            <w:tcW w:w="4053" w:type="pct"/>
            <w:gridSpan w:val="2"/>
          </w:tcPr>
          <w:p w:rsidR="0043429D" w:rsidRPr="00806A9A" w:rsidRDefault="0043429D" w:rsidP="00F80FBD">
            <w:pPr>
              <w:widowControl w:val="0"/>
            </w:pPr>
            <w:r>
              <w:t>3</w:t>
            </w:r>
          </w:p>
        </w:tc>
      </w:tr>
      <w:tr w:rsidR="0043429D" w:rsidRPr="00806A9A" w:rsidTr="00F80FBD">
        <w:trPr>
          <w:trHeight w:val="57"/>
          <w:jc w:val="center"/>
        </w:trPr>
        <w:tc>
          <w:tcPr>
            <w:tcW w:w="947" w:type="pct"/>
          </w:tcPr>
          <w:p w:rsidR="0043429D" w:rsidRPr="00806A9A" w:rsidRDefault="0043429D" w:rsidP="00F80FBD">
            <w:pPr>
              <w:widowControl w:val="0"/>
            </w:pPr>
            <w:r>
              <w:t>Asmens pasirengimo mokytis modulyje reikalavimai (jei taikoma)</w:t>
            </w:r>
          </w:p>
        </w:tc>
        <w:tc>
          <w:tcPr>
            <w:tcW w:w="4053" w:type="pct"/>
            <w:gridSpan w:val="2"/>
          </w:tcPr>
          <w:p w:rsidR="0043429D" w:rsidRDefault="0043429D" w:rsidP="00F80FBD">
            <w:pPr>
              <w:widowControl w:val="0"/>
            </w:pPr>
            <w:r>
              <w:t>Pagrindinis išsilavinimas</w:t>
            </w:r>
          </w:p>
          <w:p w:rsidR="0043429D" w:rsidRPr="00806A9A" w:rsidRDefault="0043429D" w:rsidP="00F80FBD">
            <w:pPr>
              <w:widowControl w:val="0"/>
            </w:pPr>
            <w:r>
              <w:t>Ne jaunesnis kaip 18 metų</w:t>
            </w:r>
          </w:p>
        </w:tc>
      </w:tr>
      <w:tr w:rsidR="0043429D" w:rsidRPr="00806A9A" w:rsidTr="00F80FBD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:rsidR="0043429D" w:rsidRPr="00806A9A" w:rsidRDefault="0043429D" w:rsidP="00F80FBD">
            <w:pPr>
              <w:widowControl w:val="0"/>
              <w:rPr>
                <w:bCs/>
                <w:iCs/>
              </w:rPr>
            </w:pPr>
            <w:r w:rsidRPr="00806A9A">
              <w:t>Kompetencijos</w:t>
            </w:r>
          </w:p>
        </w:tc>
        <w:tc>
          <w:tcPr>
            <w:tcW w:w="1180" w:type="pct"/>
            <w:shd w:val="clear" w:color="auto" w:fill="F2F2F2"/>
          </w:tcPr>
          <w:p w:rsidR="0043429D" w:rsidRPr="00806A9A" w:rsidRDefault="0043429D" w:rsidP="00F80FBD">
            <w:pPr>
              <w:widowControl w:val="0"/>
              <w:rPr>
                <w:bCs/>
                <w:iCs/>
              </w:rPr>
            </w:pPr>
            <w:r w:rsidRPr="00806A9A">
              <w:rPr>
                <w:bCs/>
                <w:iCs/>
              </w:rPr>
              <w:t>Mokymosi rezultatai</w:t>
            </w:r>
          </w:p>
        </w:tc>
        <w:tc>
          <w:tcPr>
            <w:tcW w:w="2873" w:type="pct"/>
            <w:shd w:val="clear" w:color="auto" w:fill="F2F2F2"/>
          </w:tcPr>
          <w:p w:rsidR="0043429D" w:rsidRPr="00806A9A" w:rsidRDefault="0043429D" w:rsidP="00F80FBD">
            <w:pPr>
              <w:widowControl w:val="0"/>
              <w:rPr>
                <w:bCs/>
                <w:iCs/>
              </w:rPr>
            </w:pPr>
            <w:r w:rsidRPr="00806A9A">
              <w:rPr>
                <w:bCs/>
                <w:iCs/>
              </w:rPr>
              <w:t>Rekomenduojamas turinys mokymosi rezultatams pasiekti</w:t>
            </w:r>
          </w:p>
        </w:tc>
      </w:tr>
      <w:tr w:rsidR="0043429D" w:rsidRPr="001F1427" w:rsidTr="00F80FBD">
        <w:trPr>
          <w:trHeight w:val="57"/>
          <w:jc w:val="center"/>
        </w:trPr>
        <w:tc>
          <w:tcPr>
            <w:tcW w:w="947" w:type="pct"/>
            <w:vMerge w:val="restart"/>
          </w:tcPr>
          <w:p w:rsidR="0043429D" w:rsidRPr="004B4435" w:rsidRDefault="0043429D" w:rsidP="00F80FBD">
            <w:pPr>
              <w:widowControl w:val="0"/>
            </w:pPr>
            <w:r w:rsidRPr="004B4435">
              <w:t>1. Įvertinti kranų saugumą.</w:t>
            </w:r>
          </w:p>
        </w:tc>
        <w:tc>
          <w:tcPr>
            <w:tcW w:w="1180" w:type="pct"/>
          </w:tcPr>
          <w:p w:rsidR="0043429D" w:rsidRPr="004B4435" w:rsidRDefault="0043429D" w:rsidP="00F80FBD">
            <w:pPr>
              <w:widowControl w:val="0"/>
            </w:pPr>
            <w:r w:rsidRPr="004B4435">
              <w:t>1.1. Apibūdinti keliamuosius kranus.</w:t>
            </w:r>
          </w:p>
        </w:tc>
        <w:tc>
          <w:tcPr>
            <w:tcW w:w="2873" w:type="pct"/>
          </w:tcPr>
          <w:p w:rsidR="0043429D" w:rsidRPr="0054467A" w:rsidRDefault="0043429D" w:rsidP="00F80FBD">
            <w:pPr>
              <w:widowControl w:val="0"/>
              <w:rPr>
                <w:b/>
                <w:i/>
              </w:rPr>
            </w:pPr>
            <w:r w:rsidRPr="0054467A">
              <w:rPr>
                <w:b/>
              </w:rPr>
              <w:t>Tema.</w:t>
            </w:r>
            <w:r w:rsidRPr="0054467A">
              <w:t xml:space="preserve"> </w:t>
            </w:r>
            <w:r w:rsidRPr="0054467A">
              <w:rPr>
                <w:b/>
                <w:i/>
              </w:rPr>
              <w:t>Kėlimo įrenginiai ir jų veikimas</w:t>
            </w:r>
          </w:p>
          <w:p w:rsidR="0043429D" w:rsidRPr="0054467A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54467A">
              <w:t>Kranų klasifikavimas</w:t>
            </w:r>
          </w:p>
          <w:p w:rsidR="0043429D" w:rsidRPr="0054467A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54467A">
              <w:t>Kranų techniniai parametrai</w:t>
            </w:r>
          </w:p>
          <w:p w:rsidR="0043429D" w:rsidRPr="0054467A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54467A">
              <w:t>Kranų darbo sąlygos</w:t>
            </w:r>
          </w:p>
        </w:tc>
      </w:tr>
      <w:tr w:rsidR="0043429D" w:rsidRPr="001F1427" w:rsidTr="00F80FBD">
        <w:trPr>
          <w:trHeight w:val="57"/>
          <w:jc w:val="center"/>
        </w:trPr>
        <w:tc>
          <w:tcPr>
            <w:tcW w:w="947" w:type="pct"/>
            <w:vMerge/>
          </w:tcPr>
          <w:p w:rsidR="0043429D" w:rsidRPr="004B4435" w:rsidRDefault="0043429D" w:rsidP="00F80FBD">
            <w:pPr>
              <w:widowControl w:val="0"/>
            </w:pPr>
          </w:p>
        </w:tc>
        <w:tc>
          <w:tcPr>
            <w:tcW w:w="1180" w:type="pct"/>
          </w:tcPr>
          <w:p w:rsidR="0043429D" w:rsidRPr="004B4435" w:rsidRDefault="0043429D" w:rsidP="00F80FBD">
            <w:pPr>
              <w:widowControl w:val="0"/>
            </w:pPr>
            <w:r w:rsidRPr="004B4435">
              <w:t>1.2. Paaiškinti kranų saugos prietaisus ir įtaisus.</w:t>
            </w:r>
          </w:p>
        </w:tc>
        <w:tc>
          <w:tcPr>
            <w:tcW w:w="2873" w:type="pct"/>
          </w:tcPr>
          <w:p w:rsidR="0043429D" w:rsidRPr="0054467A" w:rsidRDefault="0043429D" w:rsidP="00F80FBD">
            <w:pPr>
              <w:widowControl w:val="0"/>
              <w:rPr>
                <w:b/>
                <w:i/>
              </w:rPr>
            </w:pPr>
            <w:r w:rsidRPr="0054467A">
              <w:rPr>
                <w:b/>
              </w:rPr>
              <w:t>Tema.</w:t>
            </w:r>
            <w:r w:rsidRPr="0054467A">
              <w:t xml:space="preserve"> </w:t>
            </w:r>
            <w:r w:rsidRPr="00250D15">
              <w:rPr>
                <w:b/>
                <w:i/>
              </w:rPr>
              <w:t>Kranų techniniai parametrai ir saugos įtaisai</w:t>
            </w:r>
          </w:p>
          <w:p w:rsidR="0043429D" w:rsidRPr="0054467A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54467A">
              <w:t xml:space="preserve">Kėlimo </w:t>
            </w:r>
            <w:r w:rsidRPr="004734E2">
              <w:t>galia</w:t>
            </w:r>
            <w:r w:rsidRPr="00D57DE9">
              <w:t>, siekis, krūvio momentas</w:t>
            </w:r>
          </w:p>
          <w:p w:rsidR="0043429D" w:rsidRPr="0054467A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54467A">
              <w:t xml:space="preserve">Prietaisai ir įtaisai saugantys </w:t>
            </w:r>
            <w:r w:rsidRPr="008956B3">
              <w:t xml:space="preserve">keliamuosius </w:t>
            </w:r>
            <w:r w:rsidRPr="0054467A">
              <w:t>kranus, jų patikra ir reikšmė saugiam darbui</w:t>
            </w:r>
          </w:p>
        </w:tc>
      </w:tr>
      <w:tr w:rsidR="0043429D" w:rsidRPr="001F1427" w:rsidTr="00F80FBD">
        <w:trPr>
          <w:trHeight w:val="57"/>
          <w:jc w:val="center"/>
        </w:trPr>
        <w:tc>
          <w:tcPr>
            <w:tcW w:w="947" w:type="pct"/>
            <w:vMerge/>
          </w:tcPr>
          <w:p w:rsidR="0043429D" w:rsidRPr="0054467A" w:rsidRDefault="0043429D" w:rsidP="00F80FBD">
            <w:pPr>
              <w:widowControl w:val="0"/>
              <w:rPr>
                <w:highlight w:val="yellow"/>
              </w:rPr>
            </w:pPr>
          </w:p>
        </w:tc>
        <w:tc>
          <w:tcPr>
            <w:tcW w:w="1180" w:type="pct"/>
          </w:tcPr>
          <w:p w:rsidR="0043429D" w:rsidRPr="0054467A" w:rsidRDefault="0043429D" w:rsidP="00F80FBD">
            <w:pPr>
              <w:widowControl w:val="0"/>
            </w:pPr>
            <w:r w:rsidRPr="0054467A">
              <w:t>1.3. Paaiškinti darbo su kranais organizavimo pagrindus.</w:t>
            </w:r>
          </w:p>
        </w:tc>
        <w:tc>
          <w:tcPr>
            <w:tcW w:w="2873" w:type="pct"/>
          </w:tcPr>
          <w:p w:rsidR="0043429D" w:rsidRPr="0054467A" w:rsidRDefault="0043429D" w:rsidP="00F80FBD">
            <w:pPr>
              <w:widowControl w:val="0"/>
              <w:rPr>
                <w:b/>
                <w:i/>
              </w:rPr>
            </w:pPr>
            <w:r w:rsidRPr="0054467A">
              <w:rPr>
                <w:b/>
              </w:rPr>
              <w:t>Tema.</w:t>
            </w:r>
            <w:r w:rsidRPr="0054467A">
              <w:t xml:space="preserve"> </w:t>
            </w:r>
            <w:r w:rsidRPr="00250D15">
              <w:rPr>
                <w:b/>
                <w:i/>
              </w:rPr>
              <w:t>Kranų darbo organizavimas</w:t>
            </w:r>
          </w:p>
          <w:p w:rsidR="0043429D" w:rsidRPr="0054467A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54467A">
              <w:t>Kranų registravimas ir priežiūra</w:t>
            </w:r>
          </w:p>
          <w:p w:rsidR="0043429D" w:rsidRPr="008956B3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8956B3">
              <w:t>Atsakingi už kranų naudojimą asmenys</w:t>
            </w:r>
          </w:p>
          <w:p w:rsidR="0043429D" w:rsidRPr="008956B3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8956B3">
              <w:t>Aptarnaujantis personalas</w:t>
            </w:r>
          </w:p>
          <w:p w:rsidR="0043429D" w:rsidRPr="008956B3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8956B3">
              <w:t>Kranų naudojimo taisyklės, instrukcijos</w:t>
            </w:r>
          </w:p>
          <w:p w:rsidR="0043429D" w:rsidRPr="0054467A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8956B3">
              <w:t xml:space="preserve">Kranų darbo organizavimo </w:t>
            </w:r>
            <w:r>
              <w:t>reikalavimai</w:t>
            </w:r>
          </w:p>
        </w:tc>
      </w:tr>
      <w:tr w:rsidR="0043429D" w:rsidRPr="001F1427" w:rsidTr="00F80FBD">
        <w:trPr>
          <w:trHeight w:val="57"/>
          <w:jc w:val="center"/>
        </w:trPr>
        <w:tc>
          <w:tcPr>
            <w:tcW w:w="947" w:type="pct"/>
            <w:vMerge/>
          </w:tcPr>
          <w:p w:rsidR="0043429D" w:rsidRPr="0054467A" w:rsidRDefault="0043429D" w:rsidP="00F80FBD">
            <w:pPr>
              <w:widowControl w:val="0"/>
            </w:pPr>
          </w:p>
        </w:tc>
        <w:tc>
          <w:tcPr>
            <w:tcW w:w="1180" w:type="pct"/>
          </w:tcPr>
          <w:p w:rsidR="0043429D" w:rsidRPr="0054467A" w:rsidRDefault="0043429D" w:rsidP="00F80FBD">
            <w:pPr>
              <w:widowControl w:val="0"/>
            </w:pPr>
            <w:r w:rsidRPr="0054467A">
              <w:t>1.</w:t>
            </w:r>
            <w:r w:rsidRPr="00F41D0A">
              <w:t>4</w:t>
            </w:r>
            <w:r w:rsidRPr="0054467A">
              <w:t>. Įvertinti kranų pastatymo sąlygas atsižvelgiant į saugos reikalavimus.</w:t>
            </w:r>
          </w:p>
        </w:tc>
        <w:tc>
          <w:tcPr>
            <w:tcW w:w="2873" w:type="pct"/>
          </w:tcPr>
          <w:p w:rsidR="0043429D" w:rsidRPr="0054467A" w:rsidRDefault="0043429D" w:rsidP="00F80FBD">
            <w:pPr>
              <w:widowControl w:val="0"/>
              <w:rPr>
                <w:b/>
                <w:i/>
              </w:rPr>
            </w:pPr>
            <w:r w:rsidRPr="0054467A">
              <w:rPr>
                <w:b/>
              </w:rPr>
              <w:t>Tema.</w:t>
            </w:r>
            <w:r w:rsidRPr="0054467A">
              <w:t xml:space="preserve"> </w:t>
            </w:r>
            <w:r w:rsidRPr="0054467A">
              <w:rPr>
                <w:b/>
                <w:i/>
              </w:rPr>
              <w:t xml:space="preserve">Kranų pastatymas darbo </w:t>
            </w:r>
            <w:r>
              <w:rPr>
                <w:b/>
                <w:i/>
              </w:rPr>
              <w:t>zonoj</w:t>
            </w:r>
            <w:r w:rsidRPr="0054467A">
              <w:rPr>
                <w:b/>
                <w:i/>
              </w:rPr>
              <w:t>e</w:t>
            </w:r>
          </w:p>
          <w:p w:rsidR="0043429D" w:rsidRPr="0054467A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54467A">
              <w:t>Kranų pastatymas prie iškasų, šlaitų</w:t>
            </w:r>
            <w:bookmarkStart w:id="0" w:name="_GoBack"/>
            <w:bookmarkEnd w:id="0"/>
          </w:p>
          <w:p w:rsidR="0043429D" w:rsidRPr="0054467A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54467A">
              <w:t xml:space="preserve">Kranų pastatymas </w:t>
            </w:r>
            <w:r w:rsidRPr="00E81F39">
              <w:t xml:space="preserve">prie </w:t>
            </w:r>
            <w:r w:rsidRPr="0054467A">
              <w:t>elektros oro linijų</w:t>
            </w:r>
          </w:p>
          <w:p w:rsidR="0043429D" w:rsidRPr="0054467A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54467A">
              <w:t>Kranų pastatymas statybvietėje, sandėliavimo aikštelėje</w:t>
            </w:r>
          </w:p>
        </w:tc>
      </w:tr>
      <w:tr w:rsidR="0043429D" w:rsidRPr="001F1427" w:rsidTr="00F80FBD">
        <w:trPr>
          <w:trHeight w:val="70"/>
          <w:jc w:val="center"/>
        </w:trPr>
        <w:tc>
          <w:tcPr>
            <w:tcW w:w="947" w:type="pct"/>
            <w:vMerge w:val="restart"/>
          </w:tcPr>
          <w:p w:rsidR="0043429D" w:rsidRPr="0054467A" w:rsidRDefault="0043429D" w:rsidP="00F80FBD">
            <w:pPr>
              <w:widowControl w:val="0"/>
            </w:pPr>
            <w:r w:rsidRPr="0054467A">
              <w:t>2. Parinkti ir įvertinti krovinio kabinimo įtaisus.</w:t>
            </w:r>
          </w:p>
        </w:tc>
        <w:tc>
          <w:tcPr>
            <w:tcW w:w="1180" w:type="pct"/>
          </w:tcPr>
          <w:p w:rsidR="0043429D" w:rsidRPr="00B631A6" w:rsidRDefault="0043429D" w:rsidP="00F80FBD">
            <w:pPr>
              <w:widowControl w:val="0"/>
            </w:pPr>
            <w:r w:rsidRPr="00B631A6">
              <w:t>2.1. Apibūdinti krovinių kabinimo įtaisus, jų konstrukciją.</w:t>
            </w:r>
          </w:p>
        </w:tc>
        <w:tc>
          <w:tcPr>
            <w:tcW w:w="2873" w:type="pct"/>
          </w:tcPr>
          <w:p w:rsidR="0043429D" w:rsidRPr="00B631A6" w:rsidRDefault="0043429D" w:rsidP="00F80FBD">
            <w:pPr>
              <w:widowControl w:val="0"/>
            </w:pPr>
            <w:r w:rsidRPr="00B631A6">
              <w:rPr>
                <w:b/>
              </w:rPr>
              <w:t>Tema.</w:t>
            </w:r>
            <w:r w:rsidRPr="00B631A6">
              <w:t xml:space="preserve"> </w:t>
            </w:r>
            <w:r w:rsidRPr="00B631A6">
              <w:rPr>
                <w:b/>
                <w:i/>
              </w:rPr>
              <w:t>Krovinių kabinimo įtaisai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Krovinių kabinimui naudojami</w:t>
            </w:r>
            <w:r>
              <w:t xml:space="preserve"> </w:t>
            </w:r>
            <w:r w:rsidRPr="00B631A6">
              <w:t>įtaisai ir tara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Kabinimui naudojamos įrangos klasifikavimas, ženklinimas</w:t>
            </w:r>
          </w:p>
        </w:tc>
      </w:tr>
      <w:tr w:rsidR="0043429D" w:rsidRPr="001F1427" w:rsidTr="00F80FBD">
        <w:trPr>
          <w:trHeight w:val="70"/>
          <w:jc w:val="center"/>
        </w:trPr>
        <w:tc>
          <w:tcPr>
            <w:tcW w:w="947" w:type="pct"/>
            <w:vMerge/>
          </w:tcPr>
          <w:p w:rsidR="0043429D" w:rsidRPr="0054467A" w:rsidRDefault="0043429D" w:rsidP="00F80FBD">
            <w:pPr>
              <w:widowControl w:val="0"/>
            </w:pPr>
          </w:p>
        </w:tc>
        <w:tc>
          <w:tcPr>
            <w:tcW w:w="1180" w:type="pct"/>
          </w:tcPr>
          <w:p w:rsidR="0043429D" w:rsidRPr="00B631A6" w:rsidRDefault="0043429D" w:rsidP="00F80FBD">
            <w:r w:rsidRPr="00B631A6">
              <w:t>2.2. Paaiškinti</w:t>
            </w:r>
            <w:r>
              <w:t xml:space="preserve"> </w:t>
            </w:r>
            <w:r w:rsidRPr="00B631A6">
              <w:t>kabinimo būdus.</w:t>
            </w:r>
          </w:p>
        </w:tc>
        <w:tc>
          <w:tcPr>
            <w:tcW w:w="2873" w:type="pct"/>
          </w:tcPr>
          <w:p w:rsidR="0043429D" w:rsidRPr="00B631A6" w:rsidRDefault="0043429D" w:rsidP="00F80FBD">
            <w:pPr>
              <w:rPr>
                <w:b/>
              </w:rPr>
            </w:pPr>
            <w:r w:rsidRPr="00B631A6">
              <w:rPr>
                <w:b/>
              </w:rPr>
              <w:t>Tema.</w:t>
            </w:r>
            <w:r w:rsidRPr="00B631A6">
              <w:t xml:space="preserve"> </w:t>
            </w:r>
            <w:r w:rsidRPr="00B631A6">
              <w:rPr>
                <w:b/>
                <w:i/>
              </w:rPr>
              <w:t>Krovinių kabinimo būdai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Kabinimas už kilpų bei kitų numatytų vietų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Kabinimas krovinį apjuosiant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Kabinimas naudojant specialią įrangą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lastRenderedPageBreak/>
              <w:t>Įvairių rūšių krovinių kabinimas</w:t>
            </w:r>
          </w:p>
        </w:tc>
      </w:tr>
      <w:tr w:rsidR="0043429D" w:rsidRPr="001F1427" w:rsidTr="00F80FBD">
        <w:trPr>
          <w:trHeight w:val="70"/>
          <w:jc w:val="center"/>
        </w:trPr>
        <w:tc>
          <w:tcPr>
            <w:tcW w:w="947" w:type="pct"/>
            <w:vMerge/>
          </w:tcPr>
          <w:p w:rsidR="0043429D" w:rsidRPr="0054467A" w:rsidRDefault="0043429D" w:rsidP="00F80FBD">
            <w:pPr>
              <w:widowControl w:val="0"/>
            </w:pPr>
          </w:p>
        </w:tc>
        <w:tc>
          <w:tcPr>
            <w:tcW w:w="1180" w:type="pct"/>
          </w:tcPr>
          <w:p w:rsidR="0043429D" w:rsidRPr="00B631A6" w:rsidRDefault="0043429D" w:rsidP="00F80FBD">
            <w:r w:rsidRPr="00B631A6">
              <w:t>2.</w:t>
            </w:r>
            <w:r w:rsidRPr="00B631A6">
              <w:rPr>
                <w:lang w:val="en-US"/>
              </w:rPr>
              <w:t>3</w:t>
            </w:r>
            <w:r w:rsidRPr="00B631A6">
              <w:t>. Parinkti kabinimo įtaisus.</w:t>
            </w:r>
          </w:p>
        </w:tc>
        <w:tc>
          <w:tcPr>
            <w:tcW w:w="2873" w:type="pct"/>
          </w:tcPr>
          <w:p w:rsidR="0043429D" w:rsidRPr="00B631A6" w:rsidRDefault="0043429D" w:rsidP="00F80FBD">
            <w:pPr>
              <w:rPr>
                <w:b/>
              </w:rPr>
            </w:pPr>
            <w:r w:rsidRPr="00B631A6">
              <w:rPr>
                <w:b/>
              </w:rPr>
              <w:t>Tema.</w:t>
            </w:r>
            <w:r w:rsidRPr="00B631A6">
              <w:t xml:space="preserve"> </w:t>
            </w:r>
            <w:r w:rsidRPr="00B631A6">
              <w:rPr>
                <w:b/>
                <w:i/>
              </w:rPr>
              <w:t xml:space="preserve">Kabinimo </w:t>
            </w:r>
            <w:r>
              <w:rPr>
                <w:b/>
                <w:i/>
              </w:rPr>
              <w:t>įtaisų</w:t>
            </w:r>
            <w:r w:rsidRPr="00B631A6">
              <w:rPr>
                <w:b/>
                <w:i/>
              </w:rPr>
              <w:t xml:space="preserve"> parinkimas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 xml:space="preserve">Kabinimo </w:t>
            </w:r>
            <w:r>
              <w:t>įtaisų</w:t>
            </w:r>
            <w:r w:rsidRPr="00B631A6">
              <w:t xml:space="preserve"> parinkimo principai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 xml:space="preserve">Kabinimo </w:t>
            </w:r>
            <w:r>
              <w:t>įtaisų</w:t>
            </w:r>
            <w:r w:rsidRPr="00B631A6">
              <w:t xml:space="preserve"> parinkimas pagal kėlimo galią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 xml:space="preserve">Kabinimo </w:t>
            </w:r>
            <w:r>
              <w:t>įtaisų</w:t>
            </w:r>
            <w:r w:rsidRPr="00B631A6">
              <w:t xml:space="preserve"> parinkimas pagal kabinimo būdus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 xml:space="preserve">Kabinimo </w:t>
            </w:r>
            <w:r>
              <w:t>įtaisų</w:t>
            </w:r>
            <w:r w:rsidRPr="00B631A6">
              <w:t xml:space="preserve"> parinkimas pagal krovinio gabaritus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Kėlimo reikmenų (keičiamų krovinių kabinimo įtaisų) parinkimas pagal keliamų krovinių paskirtį, užkabinimo vietas, pritvirtinimo įrangą ir atmosferines sąlygas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Kėlimo reikmenų (keičiamų krovinių kabinimo įtaisų) parinkimas įvertinant užkabinimo būdą ir konfigūraciją</w:t>
            </w:r>
          </w:p>
        </w:tc>
      </w:tr>
      <w:tr w:rsidR="0043429D" w:rsidRPr="001F1427" w:rsidTr="00F80FBD">
        <w:trPr>
          <w:trHeight w:val="765"/>
          <w:jc w:val="center"/>
        </w:trPr>
        <w:tc>
          <w:tcPr>
            <w:tcW w:w="947" w:type="pct"/>
            <w:vMerge/>
          </w:tcPr>
          <w:p w:rsidR="0043429D" w:rsidRPr="0054467A" w:rsidRDefault="0043429D" w:rsidP="00F80FBD">
            <w:pPr>
              <w:widowControl w:val="0"/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D" w:rsidRPr="00B631A6" w:rsidRDefault="0043429D" w:rsidP="00F80FBD">
            <w:r w:rsidRPr="00B631A6">
              <w:t>2.4. Vertinti kabinimo įtaisų būklę.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D" w:rsidRPr="00B631A6" w:rsidRDefault="0043429D" w:rsidP="00F80FBD">
            <w:pPr>
              <w:rPr>
                <w:b/>
              </w:rPr>
            </w:pPr>
            <w:r w:rsidRPr="00B631A6">
              <w:rPr>
                <w:b/>
              </w:rPr>
              <w:t>Tema.</w:t>
            </w:r>
            <w:r w:rsidRPr="00B631A6">
              <w:t xml:space="preserve"> </w:t>
            </w:r>
            <w:r w:rsidRPr="00B631A6">
              <w:rPr>
                <w:b/>
                <w:i/>
              </w:rPr>
              <w:t>Kabinimo įtaisų būklės vertinimas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Krovinių kabinimo įtaisų ir atskirų jos elementų vertinimo kriterijai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Stropų tinkamumo naudoti nustatymas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Kabinimo įtaisų ir kėlimo reikmenų saugojimas</w:t>
            </w:r>
          </w:p>
        </w:tc>
      </w:tr>
      <w:tr w:rsidR="0043429D" w:rsidRPr="001F1427" w:rsidTr="00F80FBD">
        <w:trPr>
          <w:trHeight w:val="267"/>
          <w:jc w:val="center"/>
        </w:trPr>
        <w:tc>
          <w:tcPr>
            <w:tcW w:w="947" w:type="pct"/>
            <w:vMerge w:val="restart"/>
          </w:tcPr>
          <w:p w:rsidR="0043429D" w:rsidRPr="0054467A" w:rsidRDefault="0043429D" w:rsidP="00F80FBD">
            <w:pPr>
              <w:widowControl w:val="0"/>
              <w:rPr>
                <w:lang w:val="en-US"/>
              </w:rPr>
            </w:pPr>
            <w:r w:rsidRPr="0054467A">
              <w:rPr>
                <w:lang w:val="en-US"/>
              </w:rPr>
              <w:t xml:space="preserve">3. </w:t>
            </w:r>
            <w:r w:rsidRPr="0054467A">
              <w:t>Vykdyti krovos darbus.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D" w:rsidRPr="00B631A6" w:rsidRDefault="0043429D" w:rsidP="00F80FBD">
            <w:pPr>
              <w:autoSpaceDE w:val="0"/>
              <w:autoSpaceDN w:val="0"/>
              <w:adjustRightInd w:val="0"/>
            </w:pPr>
            <w:r w:rsidRPr="00B631A6">
              <w:t xml:space="preserve">3.1. Apibūdinti </w:t>
            </w:r>
            <w:r>
              <w:t xml:space="preserve">saugų </w:t>
            </w:r>
            <w:r w:rsidRPr="00B631A6">
              <w:t>krovos darbų atlikimą.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D" w:rsidRPr="00B631A6" w:rsidRDefault="0043429D" w:rsidP="00F80FBD">
            <w:pPr>
              <w:rPr>
                <w:b/>
              </w:rPr>
            </w:pPr>
            <w:r w:rsidRPr="00B631A6">
              <w:rPr>
                <w:b/>
              </w:rPr>
              <w:t>Tema.</w:t>
            </w:r>
            <w:r w:rsidRPr="00B631A6">
              <w:t xml:space="preserve"> </w:t>
            </w:r>
            <w:r w:rsidRPr="00B631A6">
              <w:rPr>
                <w:b/>
                <w:i/>
              </w:rPr>
              <w:t>Krovos darbai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Darbuotojų sauga ir sveikata atliekant krovos darbus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Krovinių kabinėtojo saugos ir sveikatos instrukcija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Krovinių kabinėtojo pareigos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Nelaimingų atsitikimų ir avarijų priežastys kabinėjant krovinius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Elektrosaugos taisyklės ir apsauga nuo elektros srovės poveikio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Gaisrinė sauga, gaisro gesinimo būdai ir priemonės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Pirmosios pagalbos suteikimas nukentėjusiajam nelaimingo atsitikimo metu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Darbai atliekami statybos aikštelėje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Transporto</w:t>
            </w:r>
            <w:r>
              <w:t xml:space="preserve"> priemonių krovos organizavimas</w:t>
            </w:r>
          </w:p>
        </w:tc>
      </w:tr>
      <w:tr w:rsidR="0043429D" w:rsidRPr="001F1427" w:rsidTr="00F80FBD">
        <w:trPr>
          <w:trHeight w:val="267"/>
          <w:jc w:val="center"/>
        </w:trPr>
        <w:tc>
          <w:tcPr>
            <w:tcW w:w="947" w:type="pct"/>
            <w:vMerge/>
          </w:tcPr>
          <w:p w:rsidR="0043429D" w:rsidRPr="0054467A" w:rsidRDefault="0043429D" w:rsidP="00F80FBD">
            <w:pPr>
              <w:widowControl w:val="0"/>
              <w:rPr>
                <w:lang w:val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D" w:rsidRPr="00B631A6" w:rsidRDefault="0043429D" w:rsidP="00F80FBD">
            <w:pPr>
              <w:widowControl w:val="0"/>
            </w:pPr>
            <w:r w:rsidRPr="00B631A6">
              <w:t>3.</w:t>
            </w:r>
            <w:r w:rsidRPr="00B631A6">
              <w:rPr>
                <w:lang w:val="en-US"/>
              </w:rPr>
              <w:t>2</w:t>
            </w:r>
            <w:r w:rsidRPr="00B631A6">
              <w:t>. Apibūdinti krovinių sandėliavimo reikalavimus.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D" w:rsidRPr="00B631A6" w:rsidRDefault="0043429D" w:rsidP="00F80FBD">
            <w:pPr>
              <w:rPr>
                <w:b/>
              </w:rPr>
            </w:pPr>
            <w:r w:rsidRPr="00B631A6">
              <w:rPr>
                <w:b/>
              </w:rPr>
              <w:t>Tema.</w:t>
            </w:r>
            <w:r w:rsidRPr="00B631A6">
              <w:t xml:space="preserve"> </w:t>
            </w:r>
            <w:r w:rsidRPr="00B631A6">
              <w:rPr>
                <w:b/>
                <w:i/>
              </w:rPr>
              <w:t>Reikalavimai krovinių sandėliavimui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Atviros ir uždaros krovinių sandėliavimo aikštelės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Sandėliuojamų krovinių išdėstymas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Leistini krovinių sandėliavimo aukščiai</w:t>
            </w:r>
          </w:p>
        </w:tc>
      </w:tr>
      <w:tr w:rsidR="0043429D" w:rsidRPr="001F1427" w:rsidTr="00F80FBD">
        <w:trPr>
          <w:trHeight w:val="267"/>
          <w:jc w:val="center"/>
        </w:trPr>
        <w:tc>
          <w:tcPr>
            <w:tcW w:w="947" w:type="pct"/>
            <w:vMerge/>
          </w:tcPr>
          <w:p w:rsidR="0043429D" w:rsidRPr="0054467A" w:rsidRDefault="0043429D" w:rsidP="00F80FBD">
            <w:pPr>
              <w:widowControl w:val="0"/>
              <w:rPr>
                <w:lang w:val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D" w:rsidRPr="00FC3F0D" w:rsidRDefault="0043429D" w:rsidP="00F80FBD">
            <w:pPr>
              <w:widowControl w:val="0"/>
            </w:pPr>
            <w:r w:rsidRPr="00FC3F0D">
              <w:t>3.3. Suprasti perduodamus signalus.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D" w:rsidRPr="00B631A6" w:rsidRDefault="0043429D" w:rsidP="00F80FBD">
            <w:pPr>
              <w:rPr>
                <w:b/>
              </w:rPr>
            </w:pPr>
            <w:r w:rsidRPr="00B631A6">
              <w:rPr>
                <w:b/>
              </w:rPr>
              <w:t>Tema.</w:t>
            </w:r>
            <w:r w:rsidRPr="00B631A6">
              <w:t xml:space="preserve"> </w:t>
            </w:r>
            <w:r>
              <w:rPr>
                <w:b/>
                <w:i/>
              </w:rPr>
              <w:t>Signalizavimas kranininkui</w:t>
            </w:r>
          </w:p>
          <w:p w:rsidR="0043429D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>
              <w:t>Signalizavimo tvarka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Informacijos perdavimas rankų ženklais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Signalizavimas balsu</w:t>
            </w:r>
          </w:p>
        </w:tc>
      </w:tr>
      <w:tr w:rsidR="0043429D" w:rsidRPr="001F1427" w:rsidTr="00F80FBD">
        <w:trPr>
          <w:trHeight w:val="774"/>
          <w:jc w:val="center"/>
        </w:trPr>
        <w:tc>
          <w:tcPr>
            <w:tcW w:w="947" w:type="pct"/>
            <w:vMerge/>
          </w:tcPr>
          <w:p w:rsidR="0043429D" w:rsidRPr="0054467A" w:rsidRDefault="0043429D" w:rsidP="00F80FBD">
            <w:pPr>
              <w:widowControl w:val="0"/>
              <w:rPr>
                <w:lang w:val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D" w:rsidRPr="00B631A6" w:rsidRDefault="0043429D" w:rsidP="00F80FBD">
            <w:pPr>
              <w:widowControl w:val="0"/>
            </w:pPr>
            <w:r w:rsidRPr="00B631A6">
              <w:t>3.4. Įvertinti krovinio svorį.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D" w:rsidRPr="00B631A6" w:rsidRDefault="0043429D" w:rsidP="00F80FBD">
            <w:pPr>
              <w:rPr>
                <w:b/>
              </w:rPr>
            </w:pPr>
            <w:r w:rsidRPr="00B631A6">
              <w:rPr>
                <w:b/>
              </w:rPr>
              <w:t>Tema.</w:t>
            </w:r>
            <w:r w:rsidRPr="00B631A6">
              <w:t xml:space="preserve"> </w:t>
            </w:r>
            <w:r w:rsidRPr="00B631A6">
              <w:rPr>
                <w:b/>
                <w:i/>
              </w:rPr>
              <w:t>Kabinamo krovinio įvertinimas</w:t>
            </w:r>
          </w:p>
          <w:p w:rsidR="0043429D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>
              <w:t>Krovinių rūšys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Krovinių ženklinimas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Krovinio svorio nustatymas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>
              <w:t>Kabinimo schemų nagrinėjimas</w:t>
            </w:r>
          </w:p>
        </w:tc>
      </w:tr>
      <w:tr w:rsidR="0043429D" w:rsidRPr="001F1427" w:rsidTr="00F80FBD">
        <w:trPr>
          <w:trHeight w:val="734"/>
          <w:jc w:val="center"/>
        </w:trPr>
        <w:tc>
          <w:tcPr>
            <w:tcW w:w="947" w:type="pct"/>
            <w:vMerge/>
          </w:tcPr>
          <w:p w:rsidR="0043429D" w:rsidRPr="0054467A" w:rsidRDefault="0043429D" w:rsidP="00F80FBD">
            <w:pPr>
              <w:widowControl w:val="0"/>
              <w:rPr>
                <w:lang w:val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D" w:rsidRPr="00B631A6" w:rsidRDefault="0043429D" w:rsidP="00F80FBD">
            <w:pPr>
              <w:widowControl w:val="0"/>
            </w:pPr>
            <w:r w:rsidRPr="00B631A6">
              <w:t>3.</w:t>
            </w:r>
            <w:r w:rsidRPr="00B631A6">
              <w:rPr>
                <w:lang w:val="en-US"/>
              </w:rPr>
              <w:t>5</w:t>
            </w:r>
            <w:r w:rsidRPr="00B631A6">
              <w:t>. Dirbti atvirose aikštelėse ir uždarose patalpose.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29D" w:rsidRPr="00B631A6" w:rsidRDefault="0043429D" w:rsidP="00F80FBD">
            <w:pPr>
              <w:rPr>
                <w:b/>
              </w:rPr>
            </w:pPr>
            <w:r w:rsidRPr="00B631A6">
              <w:rPr>
                <w:b/>
              </w:rPr>
              <w:t>Tema.</w:t>
            </w:r>
            <w:r w:rsidRPr="00B631A6">
              <w:t xml:space="preserve"> </w:t>
            </w:r>
            <w:r w:rsidRPr="00B631A6">
              <w:rPr>
                <w:b/>
                <w:i/>
              </w:rPr>
              <w:t>Darbų atlikimas atvirose aikštelėse ir uždarose patalpose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Meteorologinių sąlygų, aplinkinių veiksnių įtaka darbui</w:t>
            </w:r>
          </w:p>
          <w:p w:rsidR="0043429D" w:rsidRPr="00B631A6" w:rsidRDefault="0043429D" w:rsidP="00F80FBD">
            <w:pPr>
              <w:widowControl w:val="0"/>
              <w:numPr>
                <w:ilvl w:val="0"/>
                <w:numId w:val="1"/>
              </w:numPr>
              <w:tabs>
                <w:tab w:val="left" w:pos="339"/>
              </w:tabs>
              <w:ind w:left="0" w:firstLine="0"/>
            </w:pPr>
            <w:r w:rsidRPr="00B631A6">
              <w:t>Ribota erdvė, veikiantys įrenginiai, transporto judėjimas</w:t>
            </w:r>
          </w:p>
        </w:tc>
      </w:tr>
      <w:tr w:rsidR="0043429D" w:rsidRPr="001F1427" w:rsidTr="00F80FBD">
        <w:trPr>
          <w:trHeight w:val="57"/>
          <w:jc w:val="center"/>
        </w:trPr>
        <w:tc>
          <w:tcPr>
            <w:tcW w:w="947" w:type="pct"/>
            <w:tcBorders>
              <w:bottom w:val="single" w:sz="4" w:space="0" w:color="auto"/>
            </w:tcBorders>
          </w:tcPr>
          <w:p w:rsidR="0043429D" w:rsidRPr="0054467A" w:rsidRDefault="0043429D" w:rsidP="00F80FBD">
            <w:pPr>
              <w:widowControl w:val="0"/>
              <w:rPr>
                <w:highlight w:val="yellow"/>
              </w:rPr>
            </w:pPr>
            <w:r w:rsidRPr="0054467A">
              <w:t>Mokymosi pasiekimų vertinimo kriterijai</w:t>
            </w:r>
          </w:p>
        </w:tc>
        <w:tc>
          <w:tcPr>
            <w:tcW w:w="4053" w:type="pct"/>
            <w:gridSpan w:val="2"/>
            <w:tcBorders>
              <w:bottom w:val="single" w:sz="4" w:space="0" w:color="auto"/>
            </w:tcBorders>
          </w:tcPr>
          <w:p w:rsidR="0043429D" w:rsidRPr="00B631A6" w:rsidRDefault="0043429D" w:rsidP="00F80FBD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Paaiškinti darbo su kranais organizavimo pagrindai. Įvertintos krano pastatymo sąlygos atsižvelgiant į saugos reikalavimus. </w:t>
            </w:r>
            <w:r w:rsidRPr="00B631A6">
              <w:rPr>
                <w:rFonts w:eastAsia="Calibri"/>
              </w:rPr>
              <w:t xml:space="preserve">Apibūdinti krovinių kabinimo įtaisai, jų konstrukcija. Paaiškinti kabinimo būdai. Parinkta kabinimo įranga. </w:t>
            </w:r>
            <w:r>
              <w:rPr>
                <w:rFonts w:eastAsia="Calibri"/>
              </w:rPr>
              <w:t>Įvertinta kabinimo įtaisų būklė</w:t>
            </w:r>
            <w:r w:rsidRPr="00B631A6">
              <w:rPr>
                <w:rFonts w:eastAsia="Calibri"/>
              </w:rPr>
              <w:t>. Apibūdintas krovos darbų atlikimas. Apibūdinti krovinių sandėliavimo reikalavimai. Signalizuota krano operatoriui. Įvertintas krovinys.</w:t>
            </w:r>
            <w:r>
              <w:rPr>
                <w:rFonts w:eastAsia="Calibri"/>
              </w:rPr>
              <w:t xml:space="preserve"> Užkabinti ir atkabinti kroviniai, laikantis darbuotojų saugos ir sveikatos instrukcijų,</w:t>
            </w:r>
            <w:r w:rsidRPr="00B631A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reikalavimų, </w:t>
            </w:r>
            <w:proofErr w:type="spellStart"/>
            <w:r>
              <w:rPr>
                <w:rFonts w:eastAsia="Calibri"/>
              </w:rPr>
              <w:t>stropavimo</w:t>
            </w:r>
            <w:proofErr w:type="spellEnd"/>
            <w:r>
              <w:rPr>
                <w:rFonts w:eastAsia="Calibri"/>
              </w:rPr>
              <w:t xml:space="preserve"> schemų. Saugiai a</w:t>
            </w:r>
            <w:r w:rsidRPr="00B631A6">
              <w:rPr>
                <w:rFonts w:eastAsia="Calibri"/>
              </w:rPr>
              <w:t>tlikti darbai atvirose aikštelėse ir uždarose patalpose.</w:t>
            </w:r>
          </w:p>
        </w:tc>
      </w:tr>
      <w:tr w:rsidR="0043429D" w:rsidRPr="001F1427" w:rsidTr="00F80FBD">
        <w:trPr>
          <w:trHeight w:val="57"/>
          <w:jc w:val="center"/>
        </w:trPr>
        <w:tc>
          <w:tcPr>
            <w:tcW w:w="947" w:type="pct"/>
            <w:tcBorders>
              <w:bottom w:val="single" w:sz="4" w:space="0" w:color="auto"/>
            </w:tcBorders>
          </w:tcPr>
          <w:p w:rsidR="0043429D" w:rsidRPr="001F1427" w:rsidRDefault="0043429D" w:rsidP="00F80FBD">
            <w:pPr>
              <w:widowControl w:val="0"/>
            </w:pPr>
            <w:r w:rsidRPr="001F1427">
              <w:t>Reikalavimai mokymui skirtiems metodiniams ir materialiesiems ištekliams</w:t>
            </w:r>
          </w:p>
        </w:tc>
        <w:tc>
          <w:tcPr>
            <w:tcW w:w="4053" w:type="pct"/>
            <w:gridSpan w:val="2"/>
            <w:tcBorders>
              <w:bottom w:val="single" w:sz="4" w:space="0" w:color="auto"/>
            </w:tcBorders>
          </w:tcPr>
          <w:p w:rsidR="0043429D" w:rsidRPr="00F60188" w:rsidRDefault="0043429D" w:rsidP="00F80FBD">
            <w:pPr>
              <w:widowControl w:val="0"/>
              <w:rPr>
                <w:rFonts w:eastAsia="Calibri"/>
                <w:i/>
              </w:rPr>
            </w:pPr>
            <w:r w:rsidRPr="00F60188">
              <w:rPr>
                <w:rFonts w:eastAsia="Calibri"/>
                <w:i/>
              </w:rPr>
              <w:t>Mokymo(si) medžiaga: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r w:rsidRPr="00F60188">
              <w:t>Vadovėliai ir kita mokomoji medžiaga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r w:rsidRPr="00F60188">
              <w:t>Lietuvos Respublikos potencialiai pavojingų įrenginių priežiūros įstatymas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r w:rsidRPr="00F60188">
              <w:t>Darbo įrenginių naudojimo bendrieji nuostatai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r w:rsidRPr="00F60188">
              <w:t>Kėlimo kranų naudojimo taisyklės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r w:rsidRPr="00F60188">
              <w:t>Techninis reglamentas „Mašinų sauga“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r w:rsidRPr="00F60188">
              <w:t>Saugos ir sveikatos taisyklės statyboje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r w:rsidRPr="00F60188">
              <w:t>Techninis reglamentas „Kėlimo reikmenys. Sertifikavimas ir ženklinimas“</w:t>
            </w:r>
          </w:p>
          <w:p w:rsidR="0043429D" w:rsidRPr="00F60188" w:rsidRDefault="0043429D" w:rsidP="00F80FBD">
            <w:pPr>
              <w:pStyle w:val="Sraopastraipa"/>
              <w:numPr>
                <w:ilvl w:val="0"/>
                <w:numId w:val="1"/>
              </w:numPr>
              <w:tabs>
                <w:tab w:val="left" w:pos="265"/>
                <w:tab w:val="left" w:pos="298"/>
              </w:tabs>
              <w:ind w:left="0" w:firstLine="0"/>
              <w:contextualSpacing/>
            </w:pPr>
            <w:r w:rsidRPr="00F60188">
              <w:rPr>
                <w:noProof/>
              </w:rPr>
              <w:t>Valstybinės darbo inspekcijos parengtos metodinės rekomendacijos ir interaktyvios mokymo priemonės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r w:rsidRPr="00F60188">
              <w:t>Saugos ir sveikatos apsaugos ženklų naudojimo darbovietėse nuostatai</w:t>
            </w:r>
          </w:p>
          <w:p w:rsidR="0043429D" w:rsidRPr="00F60188" w:rsidRDefault="0043429D" w:rsidP="00F80FBD">
            <w:pPr>
              <w:widowControl w:val="0"/>
              <w:rPr>
                <w:rFonts w:eastAsia="Calibri"/>
                <w:i/>
              </w:rPr>
            </w:pPr>
            <w:r w:rsidRPr="00F60188">
              <w:rPr>
                <w:rFonts w:eastAsia="Calibri"/>
                <w:i/>
              </w:rPr>
              <w:t>Mokymo(si) priemonės: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r w:rsidRPr="00F60188">
              <w:t xml:space="preserve">Vaizdinės priemonės, plakatai, schemos, </w:t>
            </w:r>
            <w:proofErr w:type="spellStart"/>
            <w:r w:rsidRPr="00F60188">
              <w:t>video</w:t>
            </w:r>
            <w:proofErr w:type="spellEnd"/>
            <w:r w:rsidRPr="00F60188">
              <w:t xml:space="preserve"> medžiaga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r w:rsidRPr="00F60188">
              <w:t>Ženklai ir įspėjančios priemonės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r w:rsidRPr="00F60188">
              <w:t xml:space="preserve">Kabinimo reikmenų maketai ir </w:t>
            </w:r>
            <w:proofErr w:type="spellStart"/>
            <w:r w:rsidRPr="00F60188">
              <w:t>naturalūs</w:t>
            </w:r>
            <w:proofErr w:type="spellEnd"/>
            <w:r w:rsidRPr="00F60188">
              <w:t xml:space="preserve"> pavyzdžiai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proofErr w:type="spellStart"/>
            <w:r w:rsidRPr="00F60188">
              <w:t>Defektuotų</w:t>
            </w:r>
            <w:proofErr w:type="spellEnd"/>
            <w:r w:rsidRPr="0043429D">
              <w:t xml:space="preserve"> kėlimo reikmenų pavyzdžiai</w:t>
            </w:r>
          </w:p>
          <w:p w:rsidR="0043429D" w:rsidRPr="00F60188" w:rsidRDefault="0043429D" w:rsidP="00F80FBD">
            <w:pPr>
              <w:pStyle w:val="Betarp"/>
              <w:widowControl w:val="0"/>
              <w:numPr>
                <w:ilvl w:val="0"/>
                <w:numId w:val="1"/>
              </w:numPr>
              <w:tabs>
                <w:tab w:val="left" w:pos="265"/>
              </w:tabs>
              <w:ind w:left="0" w:firstLine="0"/>
            </w:pPr>
            <w:r w:rsidRPr="00F60188">
              <w:t>Darbui reikalingi dokumentai, schemos, instrukcijos</w:t>
            </w:r>
          </w:p>
        </w:tc>
      </w:tr>
      <w:tr w:rsidR="0043429D" w:rsidRPr="001F1427" w:rsidTr="00F80FBD">
        <w:trPr>
          <w:trHeight w:val="57"/>
          <w:jc w:val="center"/>
        </w:trPr>
        <w:tc>
          <w:tcPr>
            <w:tcW w:w="947" w:type="pct"/>
            <w:tcBorders>
              <w:top w:val="single" w:sz="4" w:space="0" w:color="auto"/>
            </w:tcBorders>
          </w:tcPr>
          <w:p w:rsidR="0043429D" w:rsidRPr="001F1427" w:rsidRDefault="0043429D" w:rsidP="00F80FBD">
            <w:pPr>
              <w:widowControl w:val="0"/>
            </w:pPr>
            <w:r w:rsidRPr="001F1427">
              <w:t>Reikalavimai teorinio ir praktinio mokymo vietai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</w:tcBorders>
          </w:tcPr>
          <w:p w:rsidR="0043429D" w:rsidRPr="00B631A6" w:rsidRDefault="0043429D" w:rsidP="00F80FBD">
            <w:pPr>
              <w:widowControl w:val="0"/>
            </w:pPr>
            <w:r w:rsidRPr="00B631A6">
              <w:t>Klasė ar kita mokymuisi pritaikyta patalpa su techninėmis priemonėmis (kompiuteriu, vaizdo projektoriumi) mokymo(si) medžiagai pateikti.</w:t>
            </w:r>
          </w:p>
          <w:p w:rsidR="0043429D" w:rsidRPr="00B631A6" w:rsidRDefault="0043429D" w:rsidP="00F80FBD">
            <w:pPr>
              <w:widowControl w:val="0"/>
            </w:pPr>
            <w:r w:rsidRPr="00B631A6">
              <w:t xml:space="preserve">Praktinio mokymo vieta, aprūpinta </w:t>
            </w:r>
            <w:r>
              <w:t xml:space="preserve">asmeninėmis apsaugos priemonėmis, kėlimo </w:t>
            </w:r>
            <w:r w:rsidRPr="00B631A6">
              <w:t xml:space="preserve">kranu, kroviniais, krovinių kėlimo ir </w:t>
            </w:r>
            <w:r>
              <w:t>kabinimo įtaisais.</w:t>
            </w:r>
          </w:p>
        </w:tc>
      </w:tr>
      <w:tr w:rsidR="0043429D" w:rsidRPr="001F1427" w:rsidTr="00F80FBD">
        <w:trPr>
          <w:trHeight w:val="57"/>
          <w:jc w:val="center"/>
        </w:trPr>
        <w:tc>
          <w:tcPr>
            <w:tcW w:w="947" w:type="pct"/>
          </w:tcPr>
          <w:p w:rsidR="0043429D" w:rsidRPr="001F1427" w:rsidRDefault="0043429D" w:rsidP="00F80FBD">
            <w:pPr>
              <w:widowControl w:val="0"/>
            </w:pPr>
            <w:r w:rsidRPr="001F1427">
              <w:t xml:space="preserve">Reikalavimai mokytojų </w:t>
            </w:r>
            <w:r w:rsidRPr="001F1427">
              <w:lastRenderedPageBreak/>
              <w:t>dalykiniam pasirengimui (dalykinei kvalifikacijai)</w:t>
            </w:r>
          </w:p>
        </w:tc>
        <w:tc>
          <w:tcPr>
            <w:tcW w:w="4053" w:type="pct"/>
            <w:gridSpan w:val="2"/>
          </w:tcPr>
          <w:p w:rsidR="0043429D" w:rsidRPr="00E36372" w:rsidRDefault="0043429D" w:rsidP="00F80FBD">
            <w:pPr>
              <w:widowControl w:val="0"/>
            </w:pPr>
            <w:r w:rsidRPr="00E36372">
              <w:lastRenderedPageBreak/>
              <w:t>Modulį gali vesti mokytojas, turintis:</w:t>
            </w:r>
          </w:p>
          <w:p w:rsidR="0043429D" w:rsidRPr="00E36372" w:rsidRDefault="0043429D" w:rsidP="00F80FBD">
            <w:pPr>
              <w:widowControl w:val="0"/>
            </w:pPr>
            <w:r w:rsidRPr="00E36372">
              <w:lastRenderedPageBreak/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D210CA" w:rsidRPr="00E36372" w:rsidRDefault="0043429D" w:rsidP="00F80FBD">
            <w:pPr>
              <w:widowControl w:val="0"/>
            </w:pPr>
            <w:r w:rsidRPr="00E36372">
              <w:t xml:space="preserve">2) </w:t>
            </w:r>
            <w:r w:rsidR="00D210CA" w:rsidRPr="00E36372">
              <w:t>kompetenciją dirbti krovinių kabinėtoju</w:t>
            </w:r>
            <w:r w:rsidR="00C14518" w:rsidRPr="00E36372">
              <w:t xml:space="preserve"> ir 3 metų kr</w:t>
            </w:r>
            <w:r w:rsidR="002F2154" w:rsidRPr="00E36372">
              <w:t>ovinių</w:t>
            </w:r>
            <w:r w:rsidR="00313B23" w:rsidRPr="00E36372">
              <w:t xml:space="preserve"> </w:t>
            </w:r>
            <w:r w:rsidR="00E36372" w:rsidRPr="00E36372">
              <w:t>kabi</w:t>
            </w:r>
            <w:r w:rsidR="00E36372">
              <w:t>n</w:t>
            </w:r>
            <w:r w:rsidR="00E36372" w:rsidRPr="00E36372">
              <w:t>ėtojo</w:t>
            </w:r>
            <w:r w:rsidR="002F2154" w:rsidRPr="00E36372">
              <w:t xml:space="preserve"> </w:t>
            </w:r>
            <w:r w:rsidR="00313B23" w:rsidRPr="00E36372">
              <w:t>profesinę</w:t>
            </w:r>
            <w:r w:rsidR="0006617B" w:rsidRPr="00E36372">
              <w:t xml:space="preserve"> patirtį.</w:t>
            </w:r>
          </w:p>
        </w:tc>
      </w:tr>
    </w:tbl>
    <w:p w:rsidR="0043429D" w:rsidRDefault="0043429D" w:rsidP="0043429D">
      <w:pPr>
        <w:widowControl w:val="0"/>
        <w:rPr>
          <w:bCs/>
        </w:rPr>
      </w:pPr>
    </w:p>
    <w:p w:rsidR="0043429D" w:rsidRDefault="0043429D"/>
    <w:sectPr w:rsidR="0043429D" w:rsidSect="00F80FBD"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4"/>
    <w:multiLevelType w:val="hybridMultilevel"/>
    <w:tmpl w:val="2FAE93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52"/>
    <w:rsid w:val="00000885"/>
    <w:rsid w:val="0006617B"/>
    <w:rsid w:val="000C10E1"/>
    <w:rsid w:val="002F2154"/>
    <w:rsid w:val="00313B23"/>
    <w:rsid w:val="0043429D"/>
    <w:rsid w:val="005E2BAD"/>
    <w:rsid w:val="00610656"/>
    <w:rsid w:val="00623329"/>
    <w:rsid w:val="009A16E4"/>
    <w:rsid w:val="00C14518"/>
    <w:rsid w:val="00C774F7"/>
    <w:rsid w:val="00D210CA"/>
    <w:rsid w:val="00E36372"/>
    <w:rsid w:val="00F05B52"/>
    <w:rsid w:val="00F34542"/>
    <w:rsid w:val="00F51F76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D25F"/>
  <w15:chartTrackingRefBased/>
  <w15:docId w15:val="{1A743368-D18B-40A3-BE90-1F7CC7D5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3429D"/>
    <w:pPr>
      <w:ind w:left="720"/>
    </w:pPr>
  </w:style>
  <w:style w:type="paragraph" w:styleId="Betarp">
    <w:name w:val="No Spacing"/>
    <w:uiPriority w:val="1"/>
    <w:qFormat/>
    <w:rsid w:val="00434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3946</Words>
  <Characters>2250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KPMPC</dc:creator>
  <cp:keywords/>
  <dc:description/>
  <cp:lastModifiedBy>Aušra</cp:lastModifiedBy>
  <cp:revision>4</cp:revision>
  <dcterms:created xsi:type="dcterms:W3CDTF">2019-10-03T14:08:00Z</dcterms:created>
  <dcterms:modified xsi:type="dcterms:W3CDTF">2019-10-03T14:13:00Z</dcterms:modified>
</cp:coreProperties>
</file>