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76" w:rsidRPr="005A6D85" w:rsidRDefault="00215B76" w:rsidP="00215B76">
      <w:pPr>
        <w:jc w:val="center"/>
        <w:rPr>
          <w:b/>
          <w:sz w:val="28"/>
        </w:rPr>
      </w:pPr>
      <w:r w:rsidRPr="005A6D85">
        <w:rPr>
          <w:b/>
          <w:sz w:val="28"/>
        </w:rPr>
        <w:t>Žemės ūkio gamybos verslo darbuotojo modulinė profesinio mokymo programa, valstybinis kodas T43081103</w:t>
      </w:r>
    </w:p>
    <w:p w:rsidR="00215B76" w:rsidRPr="005A6D85" w:rsidRDefault="00215B76" w:rsidP="00215B76"/>
    <w:p w:rsidR="00C56B63" w:rsidRPr="005A6D85" w:rsidRDefault="00C56B63" w:rsidP="00C56B63">
      <w:pPr>
        <w:widowControl w:val="0"/>
        <w:rPr>
          <w:b/>
        </w:rPr>
      </w:pPr>
      <w:r w:rsidRPr="005A6D85">
        <w:rPr>
          <w:b/>
        </w:rPr>
        <w:t>Modulio pavadinimas - „SM kategorijos savaeigių melioracijos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7652"/>
        <w:gridCol w:w="4360"/>
      </w:tblGrid>
      <w:tr w:rsidR="00C56B63" w:rsidRPr="005A6D85" w:rsidTr="00AC2001">
        <w:trPr>
          <w:trHeight w:val="57"/>
          <w:jc w:val="center"/>
        </w:trPr>
        <w:tc>
          <w:tcPr>
            <w:tcW w:w="1173" w:type="pct"/>
          </w:tcPr>
          <w:p w:rsidR="00C56B63" w:rsidRPr="005A6D85" w:rsidRDefault="00C56B63" w:rsidP="00CA06F8">
            <w:pPr>
              <w:widowControl w:val="0"/>
            </w:pPr>
            <w:r w:rsidRPr="005A6D85">
              <w:t>Valstybinis kodas</w:t>
            </w:r>
          </w:p>
        </w:tc>
        <w:tc>
          <w:tcPr>
            <w:tcW w:w="3827" w:type="pct"/>
            <w:gridSpan w:val="2"/>
          </w:tcPr>
          <w:p w:rsidR="00C56B63" w:rsidRPr="005A6D85" w:rsidRDefault="00C56B63" w:rsidP="00CA06F8">
            <w:pPr>
              <w:widowControl w:val="0"/>
            </w:pPr>
            <w:r w:rsidRPr="005A6D85">
              <w:t>3081119</w:t>
            </w:r>
          </w:p>
        </w:tc>
      </w:tr>
      <w:tr w:rsidR="00C56B63" w:rsidRPr="005A6D85" w:rsidTr="00AC2001">
        <w:trPr>
          <w:trHeight w:val="57"/>
          <w:jc w:val="center"/>
        </w:trPr>
        <w:tc>
          <w:tcPr>
            <w:tcW w:w="1173" w:type="pct"/>
          </w:tcPr>
          <w:p w:rsidR="00C56B63" w:rsidRPr="005A6D85" w:rsidRDefault="00C56B63" w:rsidP="00CA06F8">
            <w:pPr>
              <w:widowControl w:val="0"/>
            </w:pPr>
            <w:r w:rsidRPr="005A6D85">
              <w:t>Modulio LTKS lygis</w:t>
            </w:r>
          </w:p>
        </w:tc>
        <w:tc>
          <w:tcPr>
            <w:tcW w:w="3827" w:type="pct"/>
            <w:gridSpan w:val="2"/>
          </w:tcPr>
          <w:p w:rsidR="00C56B63" w:rsidRPr="005A6D85" w:rsidRDefault="00C56B63" w:rsidP="00CA06F8">
            <w:pPr>
              <w:widowControl w:val="0"/>
            </w:pPr>
            <w:r w:rsidRPr="005A6D85">
              <w:t>III</w:t>
            </w:r>
          </w:p>
        </w:tc>
      </w:tr>
      <w:tr w:rsidR="00C56B63" w:rsidRPr="005A6D85" w:rsidTr="00AC2001">
        <w:trPr>
          <w:trHeight w:val="57"/>
          <w:jc w:val="center"/>
        </w:trPr>
        <w:tc>
          <w:tcPr>
            <w:tcW w:w="1173" w:type="pct"/>
          </w:tcPr>
          <w:p w:rsidR="00C56B63" w:rsidRPr="005A6D85" w:rsidRDefault="00C56B63" w:rsidP="00CA06F8">
            <w:pPr>
              <w:widowControl w:val="0"/>
            </w:pPr>
            <w:r w:rsidRPr="005A6D85">
              <w:t>Apimtis mokymosi kreditais</w:t>
            </w:r>
          </w:p>
        </w:tc>
        <w:tc>
          <w:tcPr>
            <w:tcW w:w="3827" w:type="pct"/>
            <w:gridSpan w:val="2"/>
            <w:tcBorders>
              <w:bottom w:val="single" w:sz="4" w:space="0" w:color="auto"/>
            </w:tcBorders>
          </w:tcPr>
          <w:p w:rsidR="00C56B63" w:rsidRPr="005A6D85" w:rsidRDefault="002113C0" w:rsidP="00CA06F8">
            <w:pPr>
              <w:widowControl w:val="0"/>
            </w:pPr>
            <w:r w:rsidRPr="005A6D85">
              <w:t>5</w:t>
            </w:r>
          </w:p>
        </w:tc>
      </w:tr>
      <w:tr w:rsidR="002113C0" w:rsidRPr="005A6D85" w:rsidTr="00AC2001">
        <w:trPr>
          <w:trHeight w:val="57"/>
          <w:jc w:val="center"/>
        </w:trPr>
        <w:tc>
          <w:tcPr>
            <w:tcW w:w="1173" w:type="pct"/>
          </w:tcPr>
          <w:p w:rsidR="002113C0" w:rsidRPr="005A6D85" w:rsidRDefault="002113C0" w:rsidP="002113C0">
            <w:pPr>
              <w:widowControl w:val="0"/>
            </w:pPr>
            <w:r w:rsidRPr="005A6D85">
              <w:t>Asmens pasirengimo mokytis modulyje reikalavimai (jei taikoma)</w:t>
            </w:r>
          </w:p>
        </w:tc>
        <w:tc>
          <w:tcPr>
            <w:tcW w:w="3827" w:type="pct"/>
            <w:gridSpan w:val="2"/>
            <w:tcBorders>
              <w:bottom w:val="single" w:sz="4" w:space="0" w:color="auto"/>
            </w:tcBorders>
          </w:tcPr>
          <w:p w:rsidR="002113C0" w:rsidRPr="005A6D85" w:rsidRDefault="00AC2001" w:rsidP="00AC2001">
            <w:pPr>
              <w:widowControl w:val="0"/>
              <w:rPr>
                <w:highlight w:val="yellow"/>
              </w:rPr>
            </w:pPr>
            <w:r>
              <w:t>TR1 kategorijos traktorių vairuotojo pažymėjimas</w:t>
            </w:r>
          </w:p>
        </w:tc>
      </w:tr>
      <w:tr w:rsidR="002113C0" w:rsidRPr="005A6D85" w:rsidTr="00986FF5">
        <w:trPr>
          <w:trHeight w:val="57"/>
          <w:jc w:val="center"/>
        </w:trPr>
        <w:tc>
          <w:tcPr>
            <w:tcW w:w="1173" w:type="pct"/>
            <w:shd w:val="clear" w:color="auto" w:fill="auto"/>
          </w:tcPr>
          <w:p w:rsidR="002113C0" w:rsidRPr="005A6D85" w:rsidRDefault="002113C0" w:rsidP="002113C0">
            <w:pPr>
              <w:widowControl w:val="0"/>
              <w:rPr>
                <w:bCs/>
                <w:iCs/>
              </w:rPr>
            </w:pPr>
            <w:r w:rsidRPr="005A6D85">
              <w:t>Kompetencijos</w:t>
            </w:r>
          </w:p>
        </w:tc>
        <w:tc>
          <w:tcPr>
            <w:tcW w:w="3827" w:type="pct"/>
            <w:gridSpan w:val="2"/>
            <w:shd w:val="clear" w:color="auto" w:fill="auto"/>
          </w:tcPr>
          <w:p w:rsidR="002113C0" w:rsidRPr="005A6D85" w:rsidRDefault="002113C0" w:rsidP="002113C0">
            <w:pPr>
              <w:widowControl w:val="0"/>
              <w:rPr>
                <w:bCs/>
                <w:iCs/>
              </w:rPr>
            </w:pPr>
            <w:r w:rsidRPr="005A6D85">
              <w:t>Dirbti melioracijos mašinomis.</w:t>
            </w:r>
          </w:p>
        </w:tc>
      </w:tr>
      <w:tr w:rsidR="002113C0" w:rsidRPr="005A6D85" w:rsidTr="00DD463A">
        <w:trPr>
          <w:trHeight w:val="57"/>
          <w:jc w:val="center"/>
        </w:trPr>
        <w:tc>
          <w:tcPr>
            <w:tcW w:w="1173" w:type="pct"/>
            <w:tcBorders>
              <w:bottom w:val="single" w:sz="4" w:space="0" w:color="auto"/>
            </w:tcBorders>
            <w:shd w:val="clear" w:color="auto" w:fill="F2F2F2"/>
          </w:tcPr>
          <w:p w:rsidR="002113C0" w:rsidRPr="005A6D85" w:rsidRDefault="002113C0" w:rsidP="002113C0">
            <w:pPr>
              <w:widowControl w:val="0"/>
            </w:pPr>
            <w:r w:rsidRPr="005A6D85">
              <w:rPr>
                <w:bCs/>
                <w:iCs/>
              </w:rPr>
              <w:t>Mokymosi rezultatai</w:t>
            </w:r>
          </w:p>
        </w:tc>
        <w:tc>
          <w:tcPr>
            <w:tcW w:w="2438" w:type="pct"/>
            <w:tcBorders>
              <w:bottom w:val="single" w:sz="4" w:space="0" w:color="auto"/>
            </w:tcBorders>
            <w:shd w:val="clear" w:color="auto" w:fill="F2F2F2"/>
          </w:tcPr>
          <w:p w:rsidR="002113C0" w:rsidRPr="005A6D85" w:rsidRDefault="002113C0" w:rsidP="002113C0">
            <w:pPr>
              <w:widowControl w:val="0"/>
              <w:rPr>
                <w:bCs/>
                <w:iCs/>
              </w:rPr>
            </w:pPr>
            <w:r w:rsidRPr="005A6D85">
              <w:rPr>
                <w:bCs/>
                <w:iCs/>
              </w:rPr>
              <w:t>Rekomenduojamas turinys mokymosi rezultatams pasiekti</w:t>
            </w:r>
          </w:p>
        </w:tc>
        <w:tc>
          <w:tcPr>
            <w:tcW w:w="1389" w:type="pct"/>
            <w:tcBorders>
              <w:bottom w:val="single" w:sz="4" w:space="0" w:color="auto"/>
            </w:tcBorders>
            <w:shd w:val="clear" w:color="auto" w:fill="F2F2F2"/>
          </w:tcPr>
          <w:p w:rsidR="002113C0" w:rsidRPr="005A6D85" w:rsidRDefault="002113C0" w:rsidP="002113C0">
            <w:pPr>
              <w:widowControl w:val="0"/>
              <w:rPr>
                <w:bCs/>
                <w:iCs/>
              </w:rPr>
            </w:pPr>
            <w:r w:rsidRPr="005A6D85">
              <w:t>Mokymosi pasiekimų įvertinimo kriterijai</w:t>
            </w:r>
          </w:p>
        </w:tc>
      </w:tr>
      <w:tr w:rsidR="002113C0" w:rsidRPr="005A6D85" w:rsidTr="00DD463A">
        <w:trPr>
          <w:trHeight w:val="57"/>
          <w:jc w:val="center"/>
        </w:trPr>
        <w:tc>
          <w:tcPr>
            <w:tcW w:w="1173" w:type="pct"/>
            <w:shd w:val="clear" w:color="auto" w:fill="auto"/>
          </w:tcPr>
          <w:p w:rsidR="002113C0" w:rsidRPr="005A6D85" w:rsidRDefault="00054235" w:rsidP="002113C0">
            <w:pPr>
              <w:widowControl w:val="0"/>
              <w:rPr>
                <w:bCs/>
                <w:iCs/>
              </w:rPr>
            </w:pPr>
            <w:r>
              <w:t>1.1.</w:t>
            </w:r>
            <w:bookmarkStart w:id="0" w:name="_GoBack"/>
            <w:bookmarkEnd w:id="0"/>
            <w:r>
              <w:t xml:space="preserve"> </w:t>
            </w:r>
            <w:r w:rsidR="002113C0" w:rsidRPr="005A6D85">
              <w:t>Apibūdinti melioracinių mašinų ir ekskavatorių mechanizmų ir sistemų sandarą ir veikimo principus.</w:t>
            </w:r>
          </w:p>
        </w:tc>
        <w:tc>
          <w:tcPr>
            <w:tcW w:w="2438" w:type="pct"/>
            <w:shd w:val="clear" w:color="auto" w:fill="auto"/>
          </w:tcPr>
          <w:p w:rsidR="002113C0" w:rsidRPr="005A6D85" w:rsidRDefault="002113C0" w:rsidP="002113C0">
            <w:pPr>
              <w:widowControl w:val="0"/>
              <w:rPr>
                <w:rFonts w:eastAsia="Calibri"/>
              </w:rPr>
            </w:pPr>
            <w:r w:rsidRPr="005A6D85">
              <w:rPr>
                <w:b/>
                <w:bCs/>
              </w:rPr>
              <w:t xml:space="preserve">Tema. </w:t>
            </w:r>
            <w:r w:rsidRPr="005A6D85">
              <w:rPr>
                <w:rFonts w:eastAsia="Calibri"/>
              </w:rPr>
              <w:t>Melioracijos mašinos</w:t>
            </w:r>
          </w:p>
          <w:p w:rsidR="002113C0" w:rsidRPr="005A6D85" w:rsidRDefault="002113C0" w:rsidP="002113C0">
            <w:pPr>
              <w:widowControl w:val="0"/>
              <w:numPr>
                <w:ilvl w:val="0"/>
                <w:numId w:val="12"/>
              </w:numPr>
              <w:ind w:left="0" w:firstLine="0"/>
              <w:rPr>
                <w:rFonts w:eastAsia="Calibri"/>
              </w:rPr>
            </w:pPr>
            <w:r w:rsidRPr="005A6D85">
              <w:rPr>
                <w:rFonts w:eastAsia="Calibri"/>
              </w:rPr>
              <w:t>Paaiškinti žemės kasimo ir transportavimo melioracijos mašinų konstrukciją ir veikimo principą.</w:t>
            </w:r>
          </w:p>
          <w:p w:rsidR="002113C0" w:rsidRPr="005A6D85" w:rsidRDefault="002113C0" w:rsidP="002113C0">
            <w:pPr>
              <w:widowControl w:val="0"/>
              <w:numPr>
                <w:ilvl w:val="0"/>
                <w:numId w:val="12"/>
              </w:numPr>
              <w:ind w:left="0" w:firstLine="0"/>
              <w:rPr>
                <w:rFonts w:eastAsia="Calibri"/>
              </w:rPr>
            </w:pPr>
            <w:r w:rsidRPr="005A6D85">
              <w:rPr>
                <w:rFonts w:eastAsia="Calibri"/>
              </w:rPr>
              <w:t>Naudotis melioracijos mašinų ir ekskavatorių valdymo sistemas.</w:t>
            </w:r>
          </w:p>
          <w:p w:rsidR="002113C0" w:rsidRPr="005A6D85" w:rsidRDefault="002113C0" w:rsidP="002113C0">
            <w:pPr>
              <w:widowControl w:val="0"/>
              <w:numPr>
                <w:ilvl w:val="0"/>
                <w:numId w:val="12"/>
              </w:numPr>
              <w:ind w:left="0" w:firstLine="0"/>
              <w:rPr>
                <w:rFonts w:eastAsia="Calibri"/>
              </w:rPr>
            </w:pPr>
            <w:r w:rsidRPr="005A6D85">
              <w:rPr>
                <w:rFonts w:eastAsia="Calibri"/>
              </w:rPr>
              <w:t>Paaiškinti melioracijos mašinų ir ekskavatorių elektros įrenginių sandarą ir paskirtį.</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Ekskavatoriai</w:t>
            </w:r>
          </w:p>
          <w:p w:rsidR="002113C0" w:rsidRPr="005A6D85" w:rsidRDefault="002113C0" w:rsidP="002113C0">
            <w:pPr>
              <w:widowControl w:val="0"/>
              <w:numPr>
                <w:ilvl w:val="0"/>
                <w:numId w:val="13"/>
              </w:numPr>
              <w:ind w:left="0" w:firstLine="0"/>
              <w:rPr>
                <w:rFonts w:eastAsia="Calibri"/>
              </w:rPr>
            </w:pPr>
            <w:r w:rsidRPr="005A6D85">
              <w:rPr>
                <w:rFonts w:eastAsia="Calibri"/>
              </w:rPr>
              <w:t>Išvardinti hidraulinių ir daugiakaušių – tranšėjinių ekskavatorių konstrukciją ir jų ypatumus</w:t>
            </w:r>
          </w:p>
          <w:p w:rsidR="002113C0" w:rsidRPr="005A6D85" w:rsidRDefault="002113C0" w:rsidP="002113C0">
            <w:pPr>
              <w:widowControl w:val="0"/>
              <w:numPr>
                <w:ilvl w:val="0"/>
                <w:numId w:val="13"/>
              </w:numPr>
              <w:ind w:left="0" w:firstLine="0"/>
            </w:pPr>
            <w:r w:rsidRPr="005A6D85">
              <w:t xml:space="preserve">Apibūdinti </w:t>
            </w:r>
            <w:proofErr w:type="spellStart"/>
            <w:r w:rsidRPr="005A6D85">
              <w:t>vienkaušių</w:t>
            </w:r>
            <w:proofErr w:type="spellEnd"/>
            <w:r w:rsidRPr="005A6D85">
              <w:t xml:space="preserve"> ekskavatorių konstrukciją.</w:t>
            </w:r>
          </w:p>
        </w:tc>
        <w:tc>
          <w:tcPr>
            <w:tcW w:w="1389" w:type="pct"/>
            <w:shd w:val="clear" w:color="auto" w:fill="auto"/>
          </w:tcPr>
          <w:p w:rsidR="002113C0" w:rsidRPr="005A6D85" w:rsidRDefault="002113C0" w:rsidP="002113C0">
            <w:pPr>
              <w:widowControl w:val="0"/>
            </w:pPr>
            <w:r w:rsidRPr="005A6D85">
              <w:t xml:space="preserve">Išvardinta melioracijos mašinų ir ekskavatorių sandara ir veikimo principai. Paaiškinti hidraulinių, daugiakaušių – tranšėjinių, </w:t>
            </w:r>
            <w:proofErr w:type="spellStart"/>
            <w:r w:rsidRPr="005A6D85">
              <w:t>vienkaušių</w:t>
            </w:r>
            <w:proofErr w:type="spellEnd"/>
            <w:r w:rsidRPr="005A6D85">
              <w:t xml:space="preserve"> ir daugiakaušių ekskavatorių konstrukcijos ypatumai. Saugiai dirbama melioracijos mašinomis ir ekskavatoriais laikantis galiojančių kelių eismo taisyklių.</w:t>
            </w:r>
          </w:p>
        </w:tc>
      </w:tr>
      <w:tr w:rsidR="002113C0" w:rsidRPr="005A6D85" w:rsidTr="00DD463A">
        <w:trPr>
          <w:trHeight w:val="57"/>
          <w:jc w:val="center"/>
        </w:trPr>
        <w:tc>
          <w:tcPr>
            <w:tcW w:w="1173" w:type="pct"/>
            <w:shd w:val="clear" w:color="auto" w:fill="auto"/>
          </w:tcPr>
          <w:p w:rsidR="002113C0" w:rsidRPr="005A6D85" w:rsidRDefault="002113C0" w:rsidP="002113C0">
            <w:pPr>
              <w:widowControl w:val="0"/>
            </w:pPr>
            <w:r w:rsidRPr="005A6D85">
              <w:t>1.2. Saugiai eksploatuoti melioracijos mašinas ir ekskavatorius, dirbant įvairius mechanizuotus melioracijos darbus.</w:t>
            </w:r>
          </w:p>
        </w:tc>
        <w:tc>
          <w:tcPr>
            <w:tcW w:w="2438" w:type="pct"/>
            <w:shd w:val="clear" w:color="auto" w:fill="auto"/>
          </w:tcPr>
          <w:p w:rsidR="002113C0" w:rsidRPr="005A6D85" w:rsidRDefault="002113C0" w:rsidP="002113C0">
            <w:pPr>
              <w:widowControl w:val="0"/>
              <w:rPr>
                <w:rFonts w:eastAsia="Calibri"/>
                <w:b/>
              </w:rPr>
            </w:pPr>
            <w:r w:rsidRPr="005A6D85">
              <w:rPr>
                <w:b/>
              </w:rPr>
              <w:t xml:space="preserve">Tema. </w:t>
            </w:r>
            <w:r w:rsidRPr="005A6D85">
              <w:rPr>
                <w:rFonts w:eastAsia="Calibri"/>
              </w:rPr>
              <w:t>Melioracijos mašinų ir ekskavatorių paruošimas darbui.</w:t>
            </w:r>
          </w:p>
          <w:p w:rsidR="002113C0" w:rsidRPr="005A6D85" w:rsidRDefault="002113C0" w:rsidP="002113C0">
            <w:pPr>
              <w:widowControl w:val="0"/>
              <w:numPr>
                <w:ilvl w:val="0"/>
                <w:numId w:val="14"/>
              </w:numPr>
              <w:ind w:left="0" w:firstLine="0"/>
              <w:rPr>
                <w:rFonts w:eastAsia="Calibri"/>
              </w:rPr>
            </w:pPr>
            <w:r w:rsidRPr="005A6D85">
              <w:rPr>
                <w:rFonts w:eastAsia="Calibri"/>
              </w:rPr>
              <w:t>Nurodyti melioracijos mašinų ir ekskavatorių eksploatacijos reikalavimus.</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Melioracijos mašinų ir ekskavatorių techninė diagnostika.</w:t>
            </w:r>
          </w:p>
          <w:p w:rsidR="002113C0" w:rsidRPr="005A6D85" w:rsidRDefault="002113C0" w:rsidP="002113C0">
            <w:pPr>
              <w:widowControl w:val="0"/>
              <w:numPr>
                <w:ilvl w:val="0"/>
                <w:numId w:val="14"/>
              </w:numPr>
              <w:ind w:left="0" w:firstLine="0"/>
              <w:rPr>
                <w:rFonts w:eastAsia="Calibri"/>
              </w:rPr>
            </w:pPr>
            <w:r w:rsidRPr="005A6D85">
              <w:rPr>
                <w:rFonts w:eastAsia="Calibri"/>
              </w:rPr>
              <w:t>Nustatyti melioracijos mašinų ir ekskavatorių bendrąją techninę būklę.</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Melioracijos mašinų ir ekskavatorių priežiūra.</w:t>
            </w:r>
          </w:p>
          <w:p w:rsidR="002113C0" w:rsidRPr="005A6D85" w:rsidRDefault="002113C0" w:rsidP="002113C0">
            <w:pPr>
              <w:widowControl w:val="0"/>
              <w:numPr>
                <w:ilvl w:val="0"/>
                <w:numId w:val="14"/>
              </w:numPr>
              <w:ind w:left="0" w:firstLine="0"/>
              <w:rPr>
                <w:rFonts w:eastAsia="Calibri"/>
              </w:rPr>
            </w:pPr>
            <w:r w:rsidRPr="005A6D85">
              <w:rPr>
                <w:rFonts w:eastAsia="Calibri"/>
              </w:rPr>
              <w:t>Prižiūrėti melioracijos mašinų ir ekskavatorių sistemas ir agregatus.</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Melioracijos mašinų ir ekskavatorių ilgalaikis ir trumpalaikis saugojimas.</w:t>
            </w:r>
          </w:p>
          <w:p w:rsidR="002113C0" w:rsidRPr="005A6D85" w:rsidRDefault="002113C0" w:rsidP="002113C0">
            <w:pPr>
              <w:widowControl w:val="0"/>
              <w:numPr>
                <w:ilvl w:val="0"/>
                <w:numId w:val="14"/>
              </w:numPr>
              <w:ind w:left="0" w:firstLine="0"/>
              <w:rPr>
                <w:b/>
                <w:i/>
              </w:rPr>
            </w:pPr>
            <w:r w:rsidRPr="005A6D85">
              <w:t>Nurodyti mašinų laikymo būdus ir apibūdinti saugojimą.</w:t>
            </w:r>
          </w:p>
        </w:tc>
        <w:tc>
          <w:tcPr>
            <w:tcW w:w="1389" w:type="pct"/>
            <w:shd w:val="clear" w:color="auto" w:fill="auto"/>
          </w:tcPr>
          <w:p w:rsidR="002113C0" w:rsidRPr="005A6D85" w:rsidRDefault="002113C0" w:rsidP="002113C0">
            <w:pPr>
              <w:widowControl w:val="0"/>
            </w:pPr>
            <w:r w:rsidRPr="005A6D85">
              <w:t>Išvardinti melioracijos mašinų ir ekskavatorių eksploatavimo, techninės priežiūros reikalavimai, melioracijos mašinų ir ekskavatorių eksploatuojamų pagal atitinkamas technines sąlygas reikalavimai. Nustatyta melioracijos mašinų ir ekskavatorių bendroji techninė būklė. Melioracijos mašinos ir ekskavatoriai paruošti darbui.</w:t>
            </w:r>
          </w:p>
        </w:tc>
      </w:tr>
      <w:tr w:rsidR="002113C0" w:rsidRPr="005A6D85" w:rsidTr="00DD463A">
        <w:trPr>
          <w:trHeight w:val="57"/>
          <w:jc w:val="center"/>
        </w:trPr>
        <w:tc>
          <w:tcPr>
            <w:tcW w:w="1173" w:type="pct"/>
            <w:shd w:val="clear" w:color="auto" w:fill="auto"/>
          </w:tcPr>
          <w:p w:rsidR="002113C0" w:rsidRPr="005A6D85" w:rsidRDefault="002113C0" w:rsidP="002113C0">
            <w:pPr>
              <w:widowControl w:val="0"/>
            </w:pPr>
            <w:r w:rsidRPr="005A6D85">
              <w:t>1.3. Saugiai vairuoti melioracijos mašinas pagal galiojančias eismo taisykles dirbant melioracijos mašinomis ir ekskavatoriais.</w:t>
            </w:r>
          </w:p>
        </w:tc>
        <w:tc>
          <w:tcPr>
            <w:tcW w:w="2438" w:type="pct"/>
            <w:shd w:val="clear" w:color="auto" w:fill="auto"/>
          </w:tcPr>
          <w:p w:rsidR="002113C0" w:rsidRPr="005A6D85" w:rsidRDefault="002113C0" w:rsidP="002113C0">
            <w:pPr>
              <w:widowControl w:val="0"/>
              <w:rPr>
                <w:rFonts w:eastAsia="Calibri"/>
              </w:rPr>
            </w:pPr>
            <w:r w:rsidRPr="005A6D85">
              <w:rPr>
                <w:b/>
              </w:rPr>
              <w:t xml:space="preserve">Tema. </w:t>
            </w:r>
            <w:r w:rsidRPr="005A6D85">
              <w:rPr>
                <w:rFonts w:eastAsia="Calibri"/>
              </w:rPr>
              <w:t>Kelio ženklai ir ženklinimas</w:t>
            </w:r>
          </w:p>
          <w:p w:rsidR="002113C0" w:rsidRPr="005A6D85" w:rsidRDefault="002113C0" w:rsidP="002113C0">
            <w:pPr>
              <w:widowControl w:val="0"/>
              <w:numPr>
                <w:ilvl w:val="0"/>
                <w:numId w:val="14"/>
              </w:numPr>
              <w:ind w:left="0" w:firstLine="0"/>
              <w:rPr>
                <w:rFonts w:eastAsia="Calibri"/>
              </w:rPr>
            </w:pPr>
            <w:r w:rsidRPr="005A6D85">
              <w:rPr>
                <w:rFonts w:eastAsia="Calibri"/>
              </w:rPr>
              <w:t>Atpažinti ir paaiškinti kelio ženklus ir ženklinimo reikalavimus vairuojant savaeiges melioracijos mašinas.</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Kelių eismo reguliavimas, važiavimas per sankryžas</w:t>
            </w:r>
          </w:p>
          <w:p w:rsidR="002113C0" w:rsidRPr="005A6D85" w:rsidRDefault="002113C0" w:rsidP="002113C0">
            <w:pPr>
              <w:widowControl w:val="0"/>
              <w:numPr>
                <w:ilvl w:val="0"/>
                <w:numId w:val="14"/>
              </w:numPr>
              <w:ind w:left="0" w:firstLine="0"/>
              <w:rPr>
                <w:rFonts w:eastAsia="Calibri"/>
              </w:rPr>
            </w:pPr>
            <w:r w:rsidRPr="005A6D85">
              <w:rPr>
                <w:rFonts w:eastAsia="Calibri"/>
              </w:rPr>
              <w:t>Paaiškinti kelių eismo ir važiavimo per sankryžas taisykles.</w:t>
            </w:r>
          </w:p>
          <w:p w:rsidR="002113C0" w:rsidRPr="005A6D85" w:rsidRDefault="002113C0" w:rsidP="002113C0">
            <w:pPr>
              <w:widowControl w:val="0"/>
              <w:rPr>
                <w:rFonts w:eastAsia="Calibri"/>
              </w:rPr>
            </w:pPr>
            <w:r w:rsidRPr="005A6D85">
              <w:rPr>
                <w:rFonts w:eastAsia="Calibri"/>
                <w:b/>
              </w:rPr>
              <w:lastRenderedPageBreak/>
              <w:t xml:space="preserve">Tema. </w:t>
            </w:r>
            <w:r w:rsidRPr="005A6D85">
              <w:rPr>
                <w:rFonts w:eastAsia="Calibri"/>
              </w:rPr>
              <w:t>Eismo tvarka</w:t>
            </w:r>
          </w:p>
          <w:p w:rsidR="002113C0" w:rsidRPr="005A6D85" w:rsidRDefault="002113C0" w:rsidP="002113C0">
            <w:pPr>
              <w:widowControl w:val="0"/>
              <w:numPr>
                <w:ilvl w:val="0"/>
                <w:numId w:val="14"/>
              </w:numPr>
              <w:ind w:left="0" w:firstLine="0"/>
              <w:rPr>
                <w:rFonts w:eastAsia="Calibri"/>
                <w:b/>
              </w:rPr>
            </w:pPr>
            <w:r w:rsidRPr="005A6D85">
              <w:rPr>
                <w:rFonts w:eastAsia="Calibri"/>
              </w:rPr>
              <w:t>Vairuoti ribotame plote ir transporto sraute.</w:t>
            </w:r>
          </w:p>
          <w:p w:rsidR="002113C0" w:rsidRPr="005A6D85" w:rsidRDefault="002113C0" w:rsidP="002113C0">
            <w:pPr>
              <w:widowControl w:val="0"/>
              <w:numPr>
                <w:ilvl w:val="0"/>
                <w:numId w:val="14"/>
              </w:numPr>
              <w:ind w:left="0" w:firstLine="0"/>
              <w:rPr>
                <w:rFonts w:eastAsia="Calibri"/>
              </w:rPr>
            </w:pPr>
            <w:r w:rsidRPr="005A6D85">
              <w:rPr>
                <w:rFonts w:eastAsia="Calibri"/>
              </w:rPr>
              <w:t>Paaiškinti transporto priemonių išsidėstymą kelyje.</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Specifinės eismo sąlygos</w:t>
            </w:r>
          </w:p>
          <w:p w:rsidR="002113C0" w:rsidRPr="005A6D85" w:rsidRDefault="002113C0" w:rsidP="002113C0">
            <w:pPr>
              <w:widowControl w:val="0"/>
              <w:numPr>
                <w:ilvl w:val="0"/>
                <w:numId w:val="15"/>
              </w:numPr>
              <w:ind w:left="0" w:firstLine="0"/>
              <w:rPr>
                <w:b/>
              </w:rPr>
            </w:pPr>
            <w:r w:rsidRPr="005A6D85">
              <w:t>Vairuoti melioracijos mašinas ir ekskavatorius specifinėmis eismo sąlygomis ir laikantis kelių eismo taisyklių.</w:t>
            </w:r>
          </w:p>
        </w:tc>
        <w:tc>
          <w:tcPr>
            <w:tcW w:w="1389" w:type="pct"/>
            <w:shd w:val="clear" w:color="auto" w:fill="auto"/>
          </w:tcPr>
          <w:p w:rsidR="002113C0" w:rsidRPr="005A6D85" w:rsidRDefault="002113C0" w:rsidP="002113C0">
            <w:pPr>
              <w:widowControl w:val="0"/>
            </w:pPr>
            <w:r w:rsidRPr="005A6D85">
              <w:lastRenderedPageBreak/>
              <w:t xml:space="preserve">Teisingai išspręsti kelių eismo taisyklių ir eismo saugumo testai. Saugiai vairuojamos melioracijos mašinos ir ekskavatoriai pagal galiojančias kelių eismo taisykles, dirbant melioracijos </w:t>
            </w:r>
            <w:r w:rsidRPr="005A6D85">
              <w:lastRenderedPageBreak/>
              <w:t>darbus.</w:t>
            </w:r>
          </w:p>
        </w:tc>
      </w:tr>
      <w:tr w:rsidR="002113C0" w:rsidRPr="005A6D85" w:rsidTr="00DD463A">
        <w:trPr>
          <w:trHeight w:val="57"/>
          <w:jc w:val="center"/>
        </w:trPr>
        <w:tc>
          <w:tcPr>
            <w:tcW w:w="1173" w:type="pct"/>
            <w:shd w:val="clear" w:color="auto" w:fill="auto"/>
          </w:tcPr>
          <w:p w:rsidR="002113C0" w:rsidRPr="005A6D85" w:rsidRDefault="002113C0" w:rsidP="002113C0">
            <w:pPr>
              <w:widowControl w:val="0"/>
            </w:pPr>
            <w:r w:rsidRPr="005A6D85">
              <w:lastRenderedPageBreak/>
              <w:t>1.4. Saugiai dirbti ir taikyti pagrindinius darbuotojų saugos, sveikatos ir aplinkosaugos reikalavimus melioracijos darbų srityje.</w:t>
            </w:r>
          </w:p>
        </w:tc>
        <w:tc>
          <w:tcPr>
            <w:tcW w:w="2438" w:type="pct"/>
            <w:shd w:val="clear" w:color="auto" w:fill="auto"/>
          </w:tcPr>
          <w:p w:rsidR="002113C0" w:rsidRPr="005A6D85" w:rsidRDefault="002113C0" w:rsidP="002113C0">
            <w:pPr>
              <w:widowControl w:val="0"/>
              <w:rPr>
                <w:rFonts w:eastAsia="Calibri"/>
                <w:b/>
              </w:rPr>
            </w:pPr>
            <w:r w:rsidRPr="005A6D85">
              <w:rPr>
                <w:b/>
              </w:rPr>
              <w:t xml:space="preserve">Tema. </w:t>
            </w:r>
            <w:r w:rsidRPr="005A6D85">
              <w:rPr>
                <w:rFonts w:eastAsia="Calibri"/>
                <w:b/>
              </w:rPr>
              <w:t xml:space="preserve"> </w:t>
            </w:r>
            <w:r w:rsidRPr="005A6D85">
              <w:rPr>
                <w:rFonts w:eastAsia="Calibri"/>
              </w:rPr>
              <w:t>Darbuotojų sauga ir sveikata</w:t>
            </w:r>
            <w:r w:rsidRPr="005A6D85">
              <w:rPr>
                <w:rFonts w:eastAsia="Calibri"/>
                <w:b/>
              </w:rPr>
              <w:t>.</w:t>
            </w:r>
          </w:p>
          <w:p w:rsidR="002113C0" w:rsidRPr="005A6D85" w:rsidRDefault="002113C0" w:rsidP="002113C0">
            <w:pPr>
              <w:widowControl w:val="0"/>
              <w:numPr>
                <w:ilvl w:val="0"/>
                <w:numId w:val="15"/>
              </w:numPr>
              <w:ind w:left="0" w:firstLine="0"/>
              <w:rPr>
                <w:rFonts w:eastAsia="Calibri"/>
              </w:rPr>
            </w:pPr>
            <w:r w:rsidRPr="005A6D85">
              <w:rPr>
                <w:rFonts w:eastAsia="Calibri"/>
              </w:rPr>
              <w:t>Parinkti asmenines apsaugos priemones ir tinkamai jomis naudotis.</w:t>
            </w:r>
          </w:p>
          <w:p w:rsidR="002113C0" w:rsidRPr="005A6D85" w:rsidRDefault="002113C0" w:rsidP="002113C0">
            <w:pPr>
              <w:widowControl w:val="0"/>
              <w:numPr>
                <w:ilvl w:val="0"/>
                <w:numId w:val="15"/>
              </w:numPr>
              <w:ind w:left="0" w:firstLine="0"/>
              <w:rPr>
                <w:rFonts w:eastAsia="Calibri"/>
              </w:rPr>
            </w:pPr>
            <w:r w:rsidRPr="005A6D85">
              <w:rPr>
                <w:rFonts w:eastAsia="Calibri"/>
              </w:rPr>
              <w:t>Suteikti pirmąją pagalbą nukentėjusiam nuo įvairių poveikių.</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Aplinkosauga</w:t>
            </w:r>
          </w:p>
          <w:p w:rsidR="002113C0" w:rsidRPr="005A6D85" w:rsidRDefault="002113C0" w:rsidP="002113C0">
            <w:pPr>
              <w:widowControl w:val="0"/>
              <w:numPr>
                <w:ilvl w:val="0"/>
                <w:numId w:val="16"/>
              </w:numPr>
              <w:ind w:left="0" w:firstLine="0"/>
              <w:rPr>
                <w:b/>
              </w:rPr>
            </w:pPr>
            <w:r w:rsidRPr="005A6D85">
              <w:t>Laikytis aplinkosaugos reikalavimų dirbant su melioracinėmis mašinomis ir ekskavatoriais.</w:t>
            </w:r>
          </w:p>
        </w:tc>
        <w:tc>
          <w:tcPr>
            <w:tcW w:w="1389" w:type="pct"/>
            <w:shd w:val="clear" w:color="auto" w:fill="auto"/>
          </w:tcPr>
          <w:p w:rsidR="002113C0" w:rsidRPr="005A6D85" w:rsidRDefault="002113C0" w:rsidP="002113C0">
            <w:pPr>
              <w:widowControl w:val="0"/>
            </w:pPr>
            <w:r w:rsidRPr="005A6D85">
              <w:t>Paaiškinti darbuotojų saugos ir sveikatos, aplinkosaugos reikalavimai, taikomi atliekant melioracijos darbus. Suteikta pirmoji medicinos pagalba nukentėjusiems. Parinktos individualios saugos priemonės dirbant. Teisingai atliktas praktinio vairavimo melioracijos mašinomis ir ekskavatoriais testas.</w:t>
            </w:r>
          </w:p>
        </w:tc>
      </w:tr>
      <w:tr w:rsidR="002113C0" w:rsidRPr="005A6D85" w:rsidTr="00DD463A">
        <w:trPr>
          <w:trHeight w:val="57"/>
          <w:jc w:val="center"/>
        </w:trPr>
        <w:tc>
          <w:tcPr>
            <w:tcW w:w="1173" w:type="pct"/>
            <w:shd w:val="clear" w:color="auto" w:fill="auto"/>
          </w:tcPr>
          <w:p w:rsidR="002113C0" w:rsidRPr="005A6D85" w:rsidRDefault="002113C0" w:rsidP="002113C0">
            <w:pPr>
              <w:widowControl w:val="0"/>
            </w:pPr>
            <w:r w:rsidRPr="005A6D85">
              <w:t>1.5. Atlikti nesudėtingus melioracijos sistemų priežiūros ir remonto organizavimo darbus pagal technologinius reikalavimus.</w:t>
            </w:r>
          </w:p>
        </w:tc>
        <w:tc>
          <w:tcPr>
            <w:tcW w:w="2438" w:type="pct"/>
          </w:tcPr>
          <w:p w:rsidR="002113C0" w:rsidRPr="005A6D85" w:rsidRDefault="002113C0" w:rsidP="002113C0">
            <w:pPr>
              <w:widowControl w:val="0"/>
              <w:rPr>
                <w:rFonts w:eastAsia="Calibri"/>
              </w:rPr>
            </w:pPr>
            <w:r w:rsidRPr="005A6D85">
              <w:rPr>
                <w:rFonts w:eastAsia="Calibri"/>
                <w:b/>
              </w:rPr>
              <w:t xml:space="preserve">Tema. </w:t>
            </w:r>
            <w:r w:rsidRPr="005A6D85">
              <w:rPr>
                <w:rFonts w:eastAsia="Calibri"/>
              </w:rPr>
              <w:t>Dirvožemio ir grunto rūšys ir savybės</w:t>
            </w:r>
          </w:p>
          <w:p w:rsidR="002113C0" w:rsidRPr="005A6D85" w:rsidRDefault="002113C0" w:rsidP="002113C0">
            <w:pPr>
              <w:widowControl w:val="0"/>
              <w:numPr>
                <w:ilvl w:val="0"/>
                <w:numId w:val="16"/>
              </w:numPr>
              <w:ind w:left="0" w:firstLine="0"/>
              <w:rPr>
                <w:rFonts w:eastAsia="Calibri"/>
              </w:rPr>
            </w:pPr>
            <w:r w:rsidRPr="005A6D85">
              <w:rPr>
                <w:rFonts w:eastAsia="Calibri"/>
              </w:rPr>
              <w:t>Atpažinti dirvožemius ir gruntus pagal jų savybes</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Sausinimo ir drėkinimo sistemų įrengimas</w:t>
            </w:r>
          </w:p>
          <w:p w:rsidR="002113C0" w:rsidRPr="005A6D85" w:rsidRDefault="002113C0" w:rsidP="002113C0">
            <w:pPr>
              <w:widowControl w:val="0"/>
              <w:numPr>
                <w:ilvl w:val="0"/>
                <w:numId w:val="16"/>
              </w:numPr>
              <w:ind w:left="0" w:firstLine="0"/>
              <w:rPr>
                <w:rFonts w:eastAsia="Calibri"/>
              </w:rPr>
            </w:pPr>
            <w:r w:rsidRPr="005A6D85">
              <w:rPr>
                <w:rFonts w:eastAsia="Calibri"/>
              </w:rPr>
              <w:t>Apibūdinti sausinimo ir dirvožemio drėkinimo būdus ir parinkti priemones.</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Melioracijos sistemų priežiūros ir remonto technologijos</w:t>
            </w:r>
          </w:p>
          <w:p w:rsidR="002113C0" w:rsidRPr="005A6D85" w:rsidRDefault="002113C0" w:rsidP="002113C0">
            <w:pPr>
              <w:widowControl w:val="0"/>
              <w:numPr>
                <w:ilvl w:val="0"/>
                <w:numId w:val="16"/>
              </w:numPr>
              <w:ind w:left="0" w:firstLine="0"/>
              <w:rPr>
                <w:rFonts w:eastAsia="Calibri"/>
              </w:rPr>
            </w:pPr>
            <w:r w:rsidRPr="005A6D85">
              <w:rPr>
                <w:rFonts w:eastAsia="Calibri"/>
              </w:rPr>
              <w:t>Naudotis melioracijos sistemų priežiūros ir remonto organizavimo technologijomis.</w:t>
            </w:r>
          </w:p>
          <w:p w:rsidR="002113C0" w:rsidRPr="005A6D85" w:rsidRDefault="002113C0" w:rsidP="002113C0">
            <w:pPr>
              <w:widowControl w:val="0"/>
              <w:rPr>
                <w:rFonts w:eastAsia="Calibri"/>
              </w:rPr>
            </w:pPr>
            <w:r w:rsidRPr="005A6D85">
              <w:rPr>
                <w:rFonts w:eastAsia="Calibri"/>
                <w:b/>
              </w:rPr>
              <w:t>Tema.</w:t>
            </w:r>
            <w:r w:rsidRPr="005A6D85">
              <w:rPr>
                <w:rFonts w:eastAsia="Calibri"/>
              </w:rPr>
              <w:t xml:space="preserve"> Melioracijos darbų organizavimas ir technologija atliekant juos melioracijos mašinomis</w:t>
            </w:r>
          </w:p>
          <w:p w:rsidR="002113C0" w:rsidRPr="005A6D85" w:rsidRDefault="002113C0" w:rsidP="002113C0">
            <w:pPr>
              <w:widowControl w:val="0"/>
              <w:numPr>
                <w:ilvl w:val="0"/>
                <w:numId w:val="16"/>
              </w:numPr>
              <w:ind w:left="0" w:firstLine="0"/>
              <w:rPr>
                <w:b/>
              </w:rPr>
            </w:pPr>
            <w:r w:rsidRPr="005A6D85">
              <w:t>Atlikti melioracijos darbus, pagal melioracijos darbų organizavimo tvarką ir technologiją.</w:t>
            </w:r>
          </w:p>
        </w:tc>
        <w:tc>
          <w:tcPr>
            <w:tcW w:w="1389" w:type="pct"/>
            <w:shd w:val="clear" w:color="auto" w:fill="auto"/>
          </w:tcPr>
          <w:p w:rsidR="002113C0" w:rsidRPr="005A6D85" w:rsidRDefault="002113C0" w:rsidP="002113C0">
            <w:pPr>
              <w:widowControl w:val="0"/>
            </w:pPr>
            <w:r w:rsidRPr="005A6D85">
              <w:t>Išvardintos dirvožemio ir grunto rūšys, melioracijos sistemų priežiūros ir remonto technologijos. Atlikti nesudėtingi melioracijos sistemų priežiūros ir remonto darbai, laikantis nustatytų technologinių bei darbuotojų saugos ir sveikatos, aplinkosaugos reikalavimų.</w:t>
            </w:r>
          </w:p>
        </w:tc>
      </w:tr>
      <w:tr w:rsidR="002113C0" w:rsidRPr="005A6D85" w:rsidTr="00AC2001">
        <w:trPr>
          <w:trHeight w:val="57"/>
          <w:jc w:val="center"/>
        </w:trPr>
        <w:tc>
          <w:tcPr>
            <w:tcW w:w="1173" w:type="pct"/>
          </w:tcPr>
          <w:p w:rsidR="002113C0" w:rsidRPr="005A6D85" w:rsidRDefault="002113C0" w:rsidP="002113C0">
            <w:pPr>
              <w:widowControl w:val="0"/>
            </w:pPr>
            <w:r w:rsidRPr="005A6D85">
              <w:t>Reikalavimai mokymui skirtiems metodiniams ir materialiesiems ištekliams</w:t>
            </w:r>
          </w:p>
        </w:tc>
        <w:tc>
          <w:tcPr>
            <w:tcW w:w="3827" w:type="pct"/>
            <w:gridSpan w:val="2"/>
          </w:tcPr>
          <w:p w:rsidR="002113C0" w:rsidRPr="005A6D85" w:rsidRDefault="002113C0" w:rsidP="002113C0">
            <w:pPr>
              <w:widowControl w:val="0"/>
              <w:rPr>
                <w:rFonts w:eastAsia="Calibri"/>
                <w:i/>
              </w:rPr>
            </w:pPr>
            <w:r w:rsidRPr="005A6D85">
              <w:rPr>
                <w:rFonts w:eastAsia="Calibri"/>
                <w:i/>
              </w:rPr>
              <w:t>Mokymo(</w:t>
            </w:r>
            <w:proofErr w:type="spellStart"/>
            <w:r w:rsidRPr="005A6D85">
              <w:rPr>
                <w:rFonts w:eastAsia="Calibri"/>
                <w:i/>
              </w:rPr>
              <w:t>si</w:t>
            </w:r>
            <w:proofErr w:type="spellEnd"/>
            <w:r w:rsidRPr="005A6D85">
              <w:rPr>
                <w:rFonts w:eastAsia="Calibri"/>
                <w:i/>
              </w:rPr>
              <w:t>) medžiaga:</w:t>
            </w:r>
          </w:p>
          <w:p w:rsidR="002113C0" w:rsidRPr="005A6D85" w:rsidRDefault="002113C0" w:rsidP="002113C0">
            <w:pPr>
              <w:widowControl w:val="0"/>
              <w:numPr>
                <w:ilvl w:val="0"/>
                <w:numId w:val="1"/>
              </w:numPr>
              <w:ind w:left="0" w:firstLine="0"/>
              <w:contextualSpacing/>
            </w:pPr>
            <w:r w:rsidRPr="005A6D85">
              <w:t>specialioji literatūra, vadovėliai,</w:t>
            </w:r>
          </w:p>
          <w:p w:rsidR="002113C0" w:rsidRPr="005A6D85" w:rsidRDefault="002113C0" w:rsidP="002113C0">
            <w:pPr>
              <w:widowControl w:val="0"/>
              <w:numPr>
                <w:ilvl w:val="0"/>
                <w:numId w:val="1"/>
              </w:numPr>
              <w:ind w:left="0" w:firstLine="0"/>
              <w:contextualSpacing/>
            </w:pPr>
            <w:r w:rsidRPr="005A6D85">
              <w:t>plakatai, schemos,</w:t>
            </w:r>
          </w:p>
          <w:p w:rsidR="002113C0" w:rsidRPr="005A6D85" w:rsidRDefault="002113C0" w:rsidP="002113C0">
            <w:pPr>
              <w:widowControl w:val="0"/>
              <w:numPr>
                <w:ilvl w:val="0"/>
                <w:numId w:val="1"/>
              </w:numPr>
              <w:ind w:left="0" w:firstLine="0"/>
              <w:contextualSpacing/>
            </w:pPr>
            <w:r w:rsidRPr="005A6D85">
              <w:t>mašinų eksploatavimo instrukcijos, , užduočių aprašymai testai.</w:t>
            </w:r>
          </w:p>
          <w:p w:rsidR="002113C0" w:rsidRPr="005A6D85" w:rsidRDefault="002113C0" w:rsidP="002113C0">
            <w:pPr>
              <w:widowControl w:val="0"/>
              <w:rPr>
                <w:rFonts w:eastAsia="Calibri"/>
                <w:i/>
              </w:rPr>
            </w:pPr>
            <w:r w:rsidRPr="005A6D85">
              <w:rPr>
                <w:rFonts w:eastAsia="Calibri"/>
                <w:i/>
              </w:rPr>
              <w:t>Mokymo(</w:t>
            </w:r>
            <w:proofErr w:type="spellStart"/>
            <w:r w:rsidRPr="005A6D85">
              <w:rPr>
                <w:rFonts w:eastAsia="Calibri"/>
                <w:i/>
              </w:rPr>
              <w:t>si</w:t>
            </w:r>
            <w:proofErr w:type="spellEnd"/>
            <w:r w:rsidRPr="005A6D85">
              <w:rPr>
                <w:rFonts w:eastAsia="Calibri"/>
                <w:i/>
              </w:rPr>
              <w:t>) priemonės:</w:t>
            </w:r>
          </w:p>
          <w:p w:rsidR="002113C0" w:rsidRPr="005A6D85" w:rsidRDefault="002113C0" w:rsidP="002113C0">
            <w:pPr>
              <w:widowControl w:val="0"/>
              <w:numPr>
                <w:ilvl w:val="0"/>
                <w:numId w:val="1"/>
              </w:numPr>
              <w:ind w:left="0" w:firstLine="0"/>
              <w:contextualSpacing/>
            </w:pPr>
            <w:r w:rsidRPr="005A6D85">
              <w:t>mašinų maketai, mazgų ir agregatų pjūviai, modeliai, plakatai ir kitos priemonės</w:t>
            </w:r>
          </w:p>
        </w:tc>
      </w:tr>
      <w:tr w:rsidR="002113C0" w:rsidRPr="005A6D85" w:rsidTr="00AC2001">
        <w:trPr>
          <w:trHeight w:val="57"/>
          <w:jc w:val="center"/>
        </w:trPr>
        <w:tc>
          <w:tcPr>
            <w:tcW w:w="1173" w:type="pct"/>
          </w:tcPr>
          <w:p w:rsidR="002113C0" w:rsidRPr="005A6D85" w:rsidRDefault="002113C0" w:rsidP="002113C0">
            <w:pPr>
              <w:widowControl w:val="0"/>
            </w:pPr>
            <w:r w:rsidRPr="005A6D85">
              <w:t>Reikalavimai teorinio ir praktinio mokymo vietai</w:t>
            </w:r>
          </w:p>
        </w:tc>
        <w:tc>
          <w:tcPr>
            <w:tcW w:w="3827" w:type="pct"/>
            <w:gridSpan w:val="2"/>
          </w:tcPr>
          <w:p w:rsidR="002113C0" w:rsidRPr="005A6D85" w:rsidRDefault="002113C0" w:rsidP="002113C0">
            <w:pPr>
              <w:widowControl w:val="0"/>
              <w:jc w:val="both"/>
            </w:pPr>
            <w:r w:rsidRPr="005A6D85">
              <w:t>Klasė ar kita mokymui(</w:t>
            </w:r>
            <w:proofErr w:type="spellStart"/>
            <w:r w:rsidRPr="005A6D85">
              <w:t>si</w:t>
            </w:r>
            <w:proofErr w:type="spellEnd"/>
            <w:r w:rsidRPr="005A6D85">
              <w:t>) pritaikyta patalpa su techninėmis priemonėmis (kompiuteris, demonstravimo medžiaga, projektorius.) mokymo(</w:t>
            </w:r>
            <w:proofErr w:type="spellStart"/>
            <w:r w:rsidRPr="005A6D85">
              <w:t>si</w:t>
            </w:r>
            <w:proofErr w:type="spellEnd"/>
            <w:r w:rsidRPr="005A6D85">
              <w:t>) medžiagai pateikti.</w:t>
            </w:r>
          </w:p>
          <w:p w:rsidR="002113C0" w:rsidRPr="005A6D85" w:rsidRDefault="002113C0" w:rsidP="002113C0">
            <w:pPr>
              <w:widowControl w:val="0"/>
              <w:rPr>
                <w:rFonts w:eastAsia="Calibri"/>
              </w:rPr>
            </w:pPr>
            <w:r w:rsidRPr="005A6D85">
              <w:rPr>
                <w:rFonts w:eastAsia="Calibri"/>
              </w:rPr>
              <w:t>Praktinio mokymo kabinetas su parengtomis darbo vietomis;</w:t>
            </w:r>
          </w:p>
          <w:p w:rsidR="002113C0" w:rsidRPr="005A6D85" w:rsidRDefault="002113C0" w:rsidP="002113C0">
            <w:pPr>
              <w:widowControl w:val="0"/>
              <w:rPr>
                <w:rFonts w:eastAsia="Calibri"/>
              </w:rPr>
            </w:pPr>
            <w:r w:rsidRPr="005A6D85">
              <w:rPr>
                <w:rFonts w:eastAsia="Calibri"/>
              </w:rPr>
              <w:lastRenderedPageBreak/>
              <w:t>Techniškai tvarkingos melioracijos mašinos;</w:t>
            </w:r>
          </w:p>
          <w:p w:rsidR="002113C0" w:rsidRPr="005A6D85" w:rsidRDefault="002113C0" w:rsidP="002113C0">
            <w:pPr>
              <w:widowControl w:val="0"/>
              <w:rPr>
                <w:rFonts w:eastAsia="Calibri"/>
              </w:rPr>
            </w:pPr>
            <w:r w:rsidRPr="005A6D85">
              <w:rPr>
                <w:rFonts w:eastAsia="Calibri"/>
              </w:rPr>
              <w:t>Ekskavatoriai;</w:t>
            </w:r>
          </w:p>
          <w:p w:rsidR="002113C0" w:rsidRPr="005A6D85" w:rsidRDefault="002113C0" w:rsidP="002113C0">
            <w:pPr>
              <w:widowControl w:val="0"/>
              <w:rPr>
                <w:rFonts w:eastAsia="Calibri"/>
              </w:rPr>
            </w:pPr>
            <w:proofErr w:type="spellStart"/>
            <w:r w:rsidRPr="005A6D85">
              <w:rPr>
                <w:rFonts w:eastAsia="Calibri"/>
              </w:rPr>
              <w:t>Traktodromas</w:t>
            </w:r>
            <w:proofErr w:type="spellEnd"/>
            <w:r w:rsidRPr="005A6D85">
              <w:rPr>
                <w:rFonts w:eastAsia="Calibri"/>
              </w:rPr>
              <w:t>;</w:t>
            </w:r>
          </w:p>
          <w:p w:rsidR="002113C0" w:rsidRPr="005A6D85" w:rsidRDefault="002113C0" w:rsidP="002113C0">
            <w:pPr>
              <w:widowControl w:val="0"/>
              <w:rPr>
                <w:rFonts w:eastAsia="Calibri"/>
              </w:rPr>
            </w:pPr>
            <w:r w:rsidRPr="005A6D85">
              <w:rPr>
                <w:rFonts w:eastAsia="Calibri"/>
              </w:rPr>
              <w:t>Mokomasis laukas dirbti su agregatais;</w:t>
            </w:r>
          </w:p>
          <w:p w:rsidR="002113C0" w:rsidRPr="005A6D85" w:rsidRDefault="002113C0" w:rsidP="002113C0">
            <w:pPr>
              <w:widowControl w:val="0"/>
              <w:rPr>
                <w:rFonts w:eastAsia="Calibri"/>
              </w:rPr>
            </w:pPr>
            <w:r w:rsidRPr="005A6D85">
              <w:rPr>
                <w:rFonts w:eastAsia="Calibri"/>
              </w:rPr>
              <w:t>Patalpos mašinoms laikyti;</w:t>
            </w:r>
          </w:p>
          <w:p w:rsidR="002113C0" w:rsidRPr="005A6D85" w:rsidRDefault="002113C0" w:rsidP="002113C0">
            <w:pPr>
              <w:widowControl w:val="0"/>
              <w:rPr>
                <w:rFonts w:eastAsia="Calibri"/>
              </w:rPr>
            </w:pPr>
            <w:r w:rsidRPr="005A6D85">
              <w:rPr>
                <w:rFonts w:eastAsia="Calibri"/>
              </w:rPr>
              <w:t>Mokomosios dirbtuvės arba techninės priežiūros punktas;</w:t>
            </w:r>
          </w:p>
          <w:p w:rsidR="002113C0" w:rsidRPr="005A6D85" w:rsidRDefault="002113C0" w:rsidP="002113C0">
            <w:pPr>
              <w:widowControl w:val="0"/>
              <w:rPr>
                <w:rFonts w:eastAsia="Calibri"/>
              </w:rPr>
            </w:pPr>
            <w:r w:rsidRPr="005A6D85">
              <w:rPr>
                <w:rFonts w:eastAsia="Calibri"/>
              </w:rPr>
              <w:t>Įrenginiai ir priemonės mašinų techninei priežiūrai atlikti;</w:t>
            </w:r>
          </w:p>
          <w:p w:rsidR="002113C0" w:rsidRPr="005A6D85" w:rsidRDefault="002113C0" w:rsidP="002113C0">
            <w:pPr>
              <w:widowControl w:val="0"/>
              <w:rPr>
                <w:rFonts w:eastAsia="Calibri"/>
              </w:rPr>
            </w:pPr>
            <w:r w:rsidRPr="005A6D85">
              <w:rPr>
                <w:rFonts w:eastAsia="Calibri"/>
              </w:rPr>
              <w:t>Asmeninio ir bendrojo naudojimo saugos ir sveikatos darbe priemonės, plakatai;</w:t>
            </w:r>
          </w:p>
          <w:p w:rsidR="002113C0" w:rsidRPr="005A6D85" w:rsidRDefault="002113C0" w:rsidP="002113C0">
            <w:pPr>
              <w:widowControl w:val="0"/>
              <w:jc w:val="both"/>
            </w:pPr>
            <w:r w:rsidRPr="005A6D85">
              <w:t>Techninės priežiūros instrukcijos ir kitos reikalingos mokymo priemonės.</w:t>
            </w:r>
          </w:p>
        </w:tc>
      </w:tr>
      <w:tr w:rsidR="002113C0" w:rsidRPr="005A6D85" w:rsidTr="00AC2001">
        <w:trPr>
          <w:trHeight w:val="57"/>
          <w:jc w:val="center"/>
        </w:trPr>
        <w:tc>
          <w:tcPr>
            <w:tcW w:w="1173" w:type="pct"/>
          </w:tcPr>
          <w:p w:rsidR="002113C0" w:rsidRPr="005A6D85" w:rsidRDefault="002113C0" w:rsidP="002113C0">
            <w:pPr>
              <w:widowControl w:val="0"/>
            </w:pPr>
            <w:r w:rsidRPr="005A6D85">
              <w:lastRenderedPageBreak/>
              <w:t>Reikalavimai mokytojų dalykiniam pasirengimui (dalykinei kvalifikacijai)</w:t>
            </w:r>
          </w:p>
        </w:tc>
        <w:tc>
          <w:tcPr>
            <w:tcW w:w="3827" w:type="pct"/>
            <w:gridSpan w:val="2"/>
          </w:tcPr>
          <w:p w:rsidR="002113C0" w:rsidRPr="005A6D85" w:rsidRDefault="002113C0" w:rsidP="002113C0">
            <w:pPr>
              <w:widowControl w:val="0"/>
              <w:jc w:val="both"/>
            </w:pPr>
            <w:r w:rsidRPr="005A6D85">
              <w:t>Modulį gali vesti mokytojas, turintis:</w:t>
            </w:r>
          </w:p>
          <w:p w:rsidR="002113C0" w:rsidRPr="005A6D85" w:rsidRDefault="002113C0" w:rsidP="002113C0">
            <w:pPr>
              <w:widowControl w:val="0"/>
              <w:jc w:val="both"/>
            </w:pPr>
            <w:r w:rsidRPr="005A6D8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113C0" w:rsidRPr="005A6D85" w:rsidRDefault="002113C0" w:rsidP="002113C0">
            <w:pPr>
              <w:widowControl w:val="0"/>
              <w:jc w:val="both"/>
              <w:rPr>
                <w:i/>
                <w:iCs/>
              </w:rPr>
            </w:pPr>
            <w:r w:rsidRPr="005A6D85">
              <w:t>2) turintis aukštąjį ar aukštesnįjį techninį išsilavinimą arba ne mažesnę kaip 3 metų žemės ūkio verslo darbuotojo profesinės veiklos patirtį.</w:t>
            </w:r>
          </w:p>
        </w:tc>
      </w:tr>
    </w:tbl>
    <w:p w:rsidR="00C56B63" w:rsidRPr="005A6D85" w:rsidRDefault="00C56B63" w:rsidP="00C56B63">
      <w:pPr>
        <w:widowControl w:val="0"/>
      </w:pPr>
    </w:p>
    <w:p w:rsidR="00C56B63" w:rsidRPr="005A6D85" w:rsidRDefault="00C56B63" w:rsidP="00215B76"/>
    <w:sectPr w:rsidR="00C56B63" w:rsidRPr="005A6D85" w:rsidSect="00215B76">
      <w:footerReference w:type="default" r:id="rId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AC" w:rsidRDefault="00D206AC" w:rsidP="00215B76">
      <w:r>
        <w:separator/>
      </w:r>
    </w:p>
  </w:endnote>
  <w:endnote w:type="continuationSeparator" w:id="0">
    <w:p w:rsidR="00D206AC" w:rsidRDefault="00D206AC" w:rsidP="0021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557903"/>
      <w:docPartObj>
        <w:docPartGallery w:val="Page Numbers (Bottom of Page)"/>
        <w:docPartUnique/>
      </w:docPartObj>
    </w:sdtPr>
    <w:sdtEndPr/>
    <w:sdtContent>
      <w:p w:rsidR="00215B76" w:rsidRDefault="00215B76">
        <w:pPr>
          <w:pStyle w:val="Porat"/>
          <w:jc w:val="center"/>
        </w:pPr>
        <w:r>
          <w:fldChar w:fldCharType="begin"/>
        </w:r>
        <w:r>
          <w:instrText>PAGE   \* MERGEFORMAT</w:instrText>
        </w:r>
        <w:r>
          <w:fldChar w:fldCharType="separate"/>
        </w:r>
        <w:r w:rsidR="0005423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AC" w:rsidRDefault="00D206AC" w:rsidP="00215B76">
      <w:r>
        <w:separator/>
      </w:r>
    </w:p>
  </w:footnote>
  <w:footnote w:type="continuationSeparator" w:id="0">
    <w:p w:rsidR="00D206AC" w:rsidRDefault="00D206AC" w:rsidP="0021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3"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9F3BC7"/>
    <w:multiLevelType w:val="hybridMultilevel"/>
    <w:tmpl w:val="CDDE6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9C7E7F"/>
    <w:multiLevelType w:val="hybridMultilevel"/>
    <w:tmpl w:val="EC725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F3D392A"/>
    <w:multiLevelType w:val="hybridMultilevel"/>
    <w:tmpl w:val="ECFABE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96F5D0A"/>
    <w:multiLevelType w:val="hybridMultilevel"/>
    <w:tmpl w:val="1AF0D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12"/>
  </w:num>
  <w:num w:numId="5">
    <w:abstractNumId w:val="10"/>
  </w:num>
  <w:num w:numId="6">
    <w:abstractNumId w:val="3"/>
  </w:num>
  <w:num w:numId="7">
    <w:abstractNumId w:val="6"/>
  </w:num>
  <w:num w:numId="8">
    <w:abstractNumId w:val="4"/>
  </w:num>
  <w:num w:numId="9">
    <w:abstractNumId w:val="8"/>
  </w:num>
  <w:num w:numId="10">
    <w:abstractNumId w:val="11"/>
  </w:num>
  <w:num w:numId="11">
    <w:abstractNumId w:val="2"/>
  </w:num>
  <w:num w:numId="12">
    <w:abstractNumId w:val="0"/>
  </w:num>
  <w:num w:numId="13">
    <w:abstractNumId w:val="13"/>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76"/>
    <w:rsid w:val="00054235"/>
    <w:rsid w:val="00094C4D"/>
    <w:rsid w:val="000C1F86"/>
    <w:rsid w:val="001975A8"/>
    <w:rsid w:val="001A31DA"/>
    <w:rsid w:val="002113C0"/>
    <w:rsid w:val="00215B76"/>
    <w:rsid w:val="00481617"/>
    <w:rsid w:val="004B4862"/>
    <w:rsid w:val="005A6D85"/>
    <w:rsid w:val="0063074B"/>
    <w:rsid w:val="006E075E"/>
    <w:rsid w:val="00702D4D"/>
    <w:rsid w:val="00720A06"/>
    <w:rsid w:val="007A7FF0"/>
    <w:rsid w:val="00925537"/>
    <w:rsid w:val="00986FF5"/>
    <w:rsid w:val="009B4E55"/>
    <w:rsid w:val="00AC2001"/>
    <w:rsid w:val="00B22407"/>
    <w:rsid w:val="00BA1D14"/>
    <w:rsid w:val="00C56B63"/>
    <w:rsid w:val="00D206AC"/>
    <w:rsid w:val="00DD463A"/>
    <w:rsid w:val="00FA03AC"/>
    <w:rsid w:val="00FA3723"/>
    <w:rsid w:val="00FD2E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860B"/>
  <w15:chartTrackingRefBased/>
  <w15:docId w15:val="{85C2B0D9-A9EC-45AE-AE7E-40865C5B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5B76"/>
    <w:pPr>
      <w:tabs>
        <w:tab w:val="center" w:pos="4513"/>
        <w:tab w:val="right" w:pos="9026"/>
      </w:tabs>
    </w:pPr>
  </w:style>
  <w:style w:type="character" w:customStyle="1" w:styleId="AntratsDiagrama">
    <w:name w:val="Antraštės Diagrama"/>
    <w:basedOn w:val="Numatytasispastraiposriftas"/>
    <w:link w:val="Antrats"/>
    <w:uiPriority w:val="99"/>
    <w:rsid w:val="00215B76"/>
  </w:style>
  <w:style w:type="paragraph" w:styleId="Porat">
    <w:name w:val="footer"/>
    <w:basedOn w:val="prastasis"/>
    <w:link w:val="PoratDiagrama"/>
    <w:uiPriority w:val="99"/>
    <w:unhideWhenUsed/>
    <w:rsid w:val="00215B76"/>
    <w:pPr>
      <w:tabs>
        <w:tab w:val="center" w:pos="4513"/>
        <w:tab w:val="right" w:pos="9026"/>
      </w:tabs>
    </w:pPr>
  </w:style>
  <w:style w:type="character" w:customStyle="1" w:styleId="PoratDiagrama">
    <w:name w:val="Poraštė Diagrama"/>
    <w:basedOn w:val="Numatytasispastraiposriftas"/>
    <w:link w:val="Porat"/>
    <w:uiPriority w:val="99"/>
    <w:rsid w:val="00215B76"/>
  </w:style>
  <w:style w:type="paragraph" w:customStyle="1" w:styleId="TableParagraph">
    <w:name w:val="Table Paragraph"/>
    <w:basedOn w:val="prastasis"/>
    <w:autoRedefine/>
    <w:uiPriority w:val="1"/>
    <w:qFormat/>
    <w:rsid w:val="00215B76"/>
    <w:pPr>
      <w:widowControl w:val="0"/>
      <w:tabs>
        <w:tab w:val="left" w:pos="171"/>
        <w:tab w:val="left" w:pos="741"/>
      </w:tabs>
      <w:spacing w:line="300" w:lineRule="exact"/>
    </w:pPr>
    <w:rPr>
      <w:rFonts w:eastAsia="Calibri" w:cs="Times New Roman"/>
      <w:lang w:val="en-US"/>
    </w:rPr>
  </w:style>
  <w:style w:type="paragraph" w:styleId="Sraopastraipa">
    <w:name w:val="List Paragraph"/>
    <w:basedOn w:val="prastasis"/>
    <w:uiPriority w:val="34"/>
    <w:qFormat/>
    <w:rsid w:val="00054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4061</Words>
  <Characters>2315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12</cp:revision>
  <dcterms:created xsi:type="dcterms:W3CDTF">2019-12-19T13:14:00Z</dcterms:created>
  <dcterms:modified xsi:type="dcterms:W3CDTF">2020-01-09T05:53:00Z</dcterms:modified>
</cp:coreProperties>
</file>