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EE60" w14:textId="66F525D9" w:rsidR="00AF4567" w:rsidRPr="006E28AF" w:rsidRDefault="00AF4567" w:rsidP="006E28AF">
      <w:pPr>
        <w:jc w:val="center"/>
        <w:rPr>
          <w:b/>
          <w:sz w:val="28"/>
          <w:lang w:val="lt-LT"/>
        </w:rPr>
      </w:pPr>
      <w:proofErr w:type="spellStart"/>
      <w:r w:rsidRPr="006E28AF">
        <w:rPr>
          <w:b/>
          <w:sz w:val="28"/>
          <w:lang w:val="lt-LT"/>
        </w:rPr>
        <w:t>Apsaugos</w:t>
      </w:r>
      <w:proofErr w:type="spellEnd"/>
      <w:r w:rsidRPr="006E28AF">
        <w:rPr>
          <w:b/>
          <w:sz w:val="28"/>
          <w:lang w:val="lt-LT"/>
        </w:rPr>
        <w:t xml:space="preserve"> </w:t>
      </w:r>
      <w:proofErr w:type="spellStart"/>
      <w:r w:rsidRPr="006E28AF">
        <w:rPr>
          <w:b/>
          <w:sz w:val="28"/>
          <w:lang w:val="lt-LT"/>
        </w:rPr>
        <w:t>vadovo</w:t>
      </w:r>
      <w:proofErr w:type="spellEnd"/>
      <w:r w:rsidRPr="006E28AF">
        <w:rPr>
          <w:b/>
          <w:sz w:val="28"/>
          <w:lang w:val="lt-LT"/>
        </w:rPr>
        <w:t xml:space="preserve"> </w:t>
      </w:r>
      <w:proofErr w:type="spellStart"/>
      <w:r w:rsidRPr="006E28AF">
        <w:rPr>
          <w:b/>
          <w:sz w:val="28"/>
          <w:lang w:val="lt-LT"/>
        </w:rPr>
        <w:t>modulinė</w:t>
      </w:r>
      <w:proofErr w:type="spellEnd"/>
      <w:r w:rsidRPr="006E28AF">
        <w:rPr>
          <w:b/>
          <w:sz w:val="28"/>
          <w:lang w:val="lt-LT"/>
        </w:rPr>
        <w:t xml:space="preserve"> </w:t>
      </w:r>
      <w:proofErr w:type="spellStart"/>
      <w:r w:rsidRPr="006E28AF">
        <w:rPr>
          <w:b/>
          <w:sz w:val="28"/>
          <w:lang w:val="lt-LT"/>
        </w:rPr>
        <w:t>profesinio</w:t>
      </w:r>
      <w:proofErr w:type="spellEnd"/>
      <w:r w:rsidRPr="006E28AF">
        <w:rPr>
          <w:b/>
          <w:sz w:val="28"/>
          <w:lang w:val="lt-LT"/>
        </w:rPr>
        <w:t xml:space="preserve"> </w:t>
      </w:r>
      <w:proofErr w:type="spellStart"/>
      <w:r w:rsidRPr="006E28AF">
        <w:rPr>
          <w:b/>
          <w:sz w:val="28"/>
          <w:lang w:val="lt-LT"/>
        </w:rPr>
        <w:t>mokymo</w:t>
      </w:r>
      <w:proofErr w:type="spellEnd"/>
      <w:r w:rsidRPr="006E28AF">
        <w:rPr>
          <w:b/>
          <w:sz w:val="28"/>
          <w:lang w:val="lt-LT"/>
        </w:rPr>
        <w:t xml:space="preserve"> </w:t>
      </w:r>
      <w:proofErr w:type="spellStart"/>
      <w:r w:rsidRPr="006E28AF">
        <w:rPr>
          <w:b/>
          <w:sz w:val="28"/>
          <w:lang w:val="lt-LT"/>
        </w:rPr>
        <w:t>programa</w:t>
      </w:r>
      <w:proofErr w:type="spellEnd"/>
      <w:r w:rsidR="006E28AF" w:rsidRPr="006E28AF">
        <w:rPr>
          <w:b/>
          <w:sz w:val="28"/>
          <w:lang w:val="lt-LT"/>
        </w:rPr>
        <w:t xml:space="preserve">, </w:t>
      </w:r>
      <w:proofErr w:type="spellStart"/>
      <w:r w:rsidR="006E28AF" w:rsidRPr="006E28AF">
        <w:rPr>
          <w:b/>
          <w:sz w:val="28"/>
          <w:lang w:val="lt-LT"/>
        </w:rPr>
        <w:t>valstybinis</w:t>
      </w:r>
      <w:proofErr w:type="spellEnd"/>
      <w:r w:rsidR="006E28AF" w:rsidRPr="006E28AF">
        <w:rPr>
          <w:b/>
          <w:sz w:val="28"/>
          <w:lang w:val="lt-LT"/>
        </w:rPr>
        <w:t xml:space="preserve"> </w:t>
      </w:r>
      <w:proofErr w:type="spellStart"/>
      <w:r w:rsidR="006E28AF" w:rsidRPr="006E28AF">
        <w:rPr>
          <w:b/>
          <w:sz w:val="28"/>
          <w:lang w:val="lt-LT"/>
        </w:rPr>
        <w:t>kodas</w:t>
      </w:r>
      <w:proofErr w:type="spellEnd"/>
      <w:r w:rsidR="006E28AF" w:rsidRPr="006E28AF">
        <w:rPr>
          <w:b/>
          <w:sz w:val="28"/>
          <w:lang w:val="lt-LT"/>
        </w:rPr>
        <w:t xml:space="preserve"> T43103205</w:t>
      </w:r>
    </w:p>
    <w:p w14:paraId="05E4AF03" w14:textId="77777777" w:rsidR="00AF4567" w:rsidRPr="00AF4567" w:rsidRDefault="00AF4567" w:rsidP="00F229E9">
      <w:pPr>
        <w:rPr>
          <w:lang w:val="lt-LT"/>
        </w:rPr>
      </w:pPr>
    </w:p>
    <w:p w14:paraId="16783708" w14:textId="69627164" w:rsidR="001136BA" w:rsidRPr="00F8593B" w:rsidRDefault="001136BA" w:rsidP="00F229E9">
      <w:pPr>
        <w:rPr>
          <w:b/>
          <w:lang w:val="lt-LT"/>
        </w:rPr>
      </w:pPr>
      <w:r w:rsidRPr="00F8593B">
        <w:rPr>
          <w:b/>
          <w:lang w:val="lt-LT"/>
        </w:rPr>
        <w:t>Modulio pavadinimas – „</w:t>
      </w:r>
      <w:r w:rsidRPr="00F8593B">
        <w:rPr>
          <w:b/>
          <w:iCs/>
          <w:lang w:val="lt-LT"/>
        </w:rPr>
        <w:t>Apsaugos vadovo, vykdančio viešojo administravimo bei nusikalstamumo prevencijos funkcijas, veikla</w:t>
      </w:r>
      <w:r w:rsidRPr="00F8593B">
        <w:rPr>
          <w:b/>
          <w:lang w:val="lt-LT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F309CE" w:rsidRPr="00F8593B" w14:paraId="3E400A28" w14:textId="77777777" w:rsidTr="004B6DC8">
        <w:trPr>
          <w:trHeight w:val="57"/>
          <w:jc w:val="center"/>
        </w:trPr>
        <w:tc>
          <w:tcPr>
            <w:tcW w:w="947" w:type="pct"/>
          </w:tcPr>
          <w:p w14:paraId="1CE3EF8C" w14:textId="77777777" w:rsidR="001136BA" w:rsidRPr="00F8593B" w:rsidRDefault="001136BA" w:rsidP="00F229E9">
            <w:pPr>
              <w:pStyle w:val="NoSpacing"/>
              <w:widowControl w:val="0"/>
            </w:pPr>
            <w:r w:rsidRPr="00F8593B">
              <w:t>Valstybinis kodas</w:t>
            </w:r>
          </w:p>
        </w:tc>
        <w:tc>
          <w:tcPr>
            <w:tcW w:w="4053" w:type="pct"/>
            <w:gridSpan w:val="2"/>
          </w:tcPr>
          <w:p w14:paraId="6F6985D4" w14:textId="51455B63" w:rsidR="001136BA" w:rsidRPr="006E28AF" w:rsidRDefault="00AF4567" w:rsidP="00F229E9">
            <w:pPr>
              <w:pStyle w:val="NoSpacing"/>
              <w:widowControl w:val="0"/>
            </w:pPr>
            <w:r w:rsidRPr="006E28AF">
              <w:t>510320000</w:t>
            </w:r>
          </w:p>
        </w:tc>
      </w:tr>
      <w:tr w:rsidR="00F309CE" w:rsidRPr="00F8593B" w14:paraId="587FCDD4" w14:textId="77777777" w:rsidTr="004B6DC8">
        <w:trPr>
          <w:trHeight w:val="57"/>
          <w:jc w:val="center"/>
        </w:trPr>
        <w:tc>
          <w:tcPr>
            <w:tcW w:w="947" w:type="pct"/>
          </w:tcPr>
          <w:p w14:paraId="39D268FD" w14:textId="77777777" w:rsidR="001136BA" w:rsidRPr="00F8593B" w:rsidRDefault="001136BA" w:rsidP="00F229E9">
            <w:pPr>
              <w:pStyle w:val="NoSpacing"/>
              <w:widowControl w:val="0"/>
            </w:pPr>
            <w:r w:rsidRPr="00F8593B">
              <w:t>Modulio LTKS lygis</w:t>
            </w:r>
          </w:p>
        </w:tc>
        <w:tc>
          <w:tcPr>
            <w:tcW w:w="4053" w:type="pct"/>
            <w:gridSpan w:val="2"/>
          </w:tcPr>
          <w:p w14:paraId="58127E30" w14:textId="77777777" w:rsidR="001136BA" w:rsidRPr="00F8593B" w:rsidRDefault="001136BA" w:rsidP="00F229E9">
            <w:pPr>
              <w:pStyle w:val="NoSpacing"/>
              <w:widowControl w:val="0"/>
            </w:pPr>
            <w:r w:rsidRPr="00F8593B">
              <w:t>V</w:t>
            </w:r>
          </w:p>
        </w:tc>
      </w:tr>
      <w:tr w:rsidR="00F309CE" w:rsidRPr="00F8593B" w14:paraId="25FA60A9" w14:textId="77777777" w:rsidTr="004B6DC8">
        <w:trPr>
          <w:trHeight w:val="57"/>
          <w:jc w:val="center"/>
        </w:trPr>
        <w:tc>
          <w:tcPr>
            <w:tcW w:w="947" w:type="pct"/>
          </w:tcPr>
          <w:p w14:paraId="3A08286A" w14:textId="77777777" w:rsidR="001136BA" w:rsidRPr="00F8593B" w:rsidRDefault="001136BA" w:rsidP="00F229E9">
            <w:pPr>
              <w:pStyle w:val="NoSpacing"/>
              <w:widowControl w:val="0"/>
            </w:pPr>
            <w:r w:rsidRPr="00F8593B">
              <w:t>Apimtis mokymosi kreditais</w:t>
            </w:r>
          </w:p>
        </w:tc>
        <w:tc>
          <w:tcPr>
            <w:tcW w:w="4053" w:type="pct"/>
            <w:gridSpan w:val="2"/>
          </w:tcPr>
          <w:p w14:paraId="660341A6" w14:textId="77777777" w:rsidR="001136BA" w:rsidRPr="00F8593B" w:rsidRDefault="001136BA" w:rsidP="00F229E9">
            <w:pPr>
              <w:pStyle w:val="NoSpacing"/>
              <w:widowControl w:val="0"/>
            </w:pPr>
            <w:r w:rsidRPr="00F8593B">
              <w:t>5</w:t>
            </w:r>
          </w:p>
        </w:tc>
      </w:tr>
      <w:tr w:rsidR="00F309CE" w:rsidRPr="00F8593B" w14:paraId="5A80A113" w14:textId="77777777" w:rsidTr="004B6DC8">
        <w:trPr>
          <w:trHeight w:val="57"/>
          <w:jc w:val="center"/>
        </w:trPr>
        <w:tc>
          <w:tcPr>
            <w:tcW w:w="947" w:type="pct"/>
          </w:tcPr>
          <w:p w14:paraId="115B07B1" w14:textId="77777777" w:rsidR="001136BA" w:rsidRPr="00F8593B" w:rsidRDefault="001136BA" w:rsidP="00F229E9">
            <w:pPr>
              <w:pStyle w:val="NoSpacing"/>
              <w:widowControl w:val="0"/>
            </w:pPr>
            <w:r w:rsidRPr="00F8593B">
              <w:t>Asmens pasirengimo mokytis modulyje reikalavimai (</w:t>
            </w:r>
            <w:r w:rsidRPr="00F8593B">
              <w:rPr>
                <w:i/>
              </w:rPr>
              <w:t>jei taikoma</w:t>
            </w:r>
            <w:r w:rsidRPr="00F8593B">
              <w:t>)</w:t>
            </w:r>
          </w:p>
        </w:tc>
        <w:tc>
          <w:tcPr>
            <w:tcW w:w="4053" w:type="pct"/>
            <w:gridSpan w:val="2"/>
          </w:tcPr>
          <w:p w14:paraId="6C42D209" w14:textId="667EB747" w:rsidR="00AF4567" w:rsidRPr="00F8593B" w:rsidRDefault="00A03F5B" w:rsidP="00AF4567">
            <w:pPr>
              <w:pStyle w:val="NoSpacing"/>
              <w:widowControl w:val="0"/>
              <w:rPr>
                <w:iCs/>
              </w:rPr>
            </w:pPr>
            <w:r w:rsidRPr="00F8593B">
              <w:rPr>
                <w:iCs/>
              </w:rPr>
              <w:t>LTKS IV lygio viešojo administravimo sektoriaus kvalifikacija arba 3 metų objektų ir (ar) asmenų apsaugos srities profesinė patirtis</w:t>
            </w:r>
          </w:p>
        </w:tc>
      </w:tr>
      <w:tr w:rsidR="00F309CE" w:rsidRPr="00F8593B" w14:paraId="77F0D7E0" w14:textId="77777777" w:rsidTr="004B6DC8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13B02ED8" w14:textId="77777777" w:rsidR="001136BA" w:rsidRPr="00F8593B" w:rsidRDefault="001136BA" w:rsidP="00F229E9">
            <w:pPr>
              <w:pStyle w:val="NoSpacing"/>
              <w:widowControl w:val="0"/>
              <w:rPr>
                <w:bCs/>
                <w:iCs/>
              </w:rPr>
            </w:pPr>
            <w:r w:rsidRPr="00F8593B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6901DF3F" w14:textId="77777777" w:rsidR="001136BA" w:rsidRPr="00F8593B" w:rsidRDefault="001136BA" w:rsidP="00F229E9">
            <w:pPr>
              <w:pStyle w:val="NoSpacing"/>
              <w:widowControl w:val="0"/>
              <w:rPr>
                <w:bCs/>
                <w:iCs/>
              </w:rPr>
            </w:pPr>
            <w:r w:rsidRPr="00F8593B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14:paraId="07DE585F" w14:textId="77777777" w:rsidR="001136BA" w:rsidRPr="00F8593B" w:rsidRDefault="001136BA" w:rsidP="00F229E9">
            <w:pPr>
              <w:pStyle w:val="NoSpacing"/>
              <w:widowControl w:val="0"/>
              <w:rPr>
                <w:bCs/>
                <w:iCs/>
              </w:rPr>
            </w:pPr>
            <w:r w:rsidRPr="00F8593B">
              <w:rPr>
                <w:bCs/>
                <w:iCs/>
              </w:rPr>
              <w:t>Rekomenduojamas turinys mokymosi rezultatams pasiekti</w:t>
            </w:r>
          </w:p>
        </w:tc>
      </w:tr>
      <w:tr w:rsidR="00F309CE" w:rsidRPr="00F8593B" w14:paraId="2A76BE00" w14:textId="77777777" w:rsidTr="004B6DC8">
        <w:trPr>
          <w:trHeight w:val="57"/>
          <w:jc w:val="center"/>
        </w:trPr>
        <w:tc>
          <w:tcPr>
            <w:tcW w:w="947" w:type="pct"/>
            <w:vMerge w:val="restart"/>
          </w:tcPr>
          <w:p w14:paraId="6D96A262" w14:textId="77777777" w:rsidR="004B6DC8" w:rsidRPr="00F8593B" w:rsidRDefault="001136BA" w:rsidP="00690F0A">
            <w:pPr>
              <w:pStyle w:val="NoSpacing"/>
              <w:widowControl w:val="0"/>
              <w:rPr>
                <w:i/>
              </w:rPr>
            </w:pPr>
            <w:r w:rsidRPr="00F8593B">
              <w:t>1. Vykdyti valstybės perduotas nusikaltimų prevencijos funkcijas.</w:t>
            </w:r>
          </w:p>
        </w:tc>
        <w:tc>
          <w:tcPr>
            <w:tcW w:w="1129" w:type="pct"/>
          </w:tcPr>
          <w:p w14:paraId="46E08D1A" w14:textId="77777777" w:rsidR="001136BA" w:rsidRPr="00F8593B" w:rsidRDefault="001136BA" w:rsidP="00F229E9">
            <w:pPr>
              <w:rPr>
                <w:szCs w:val="24"/>
                <w:lang w:val="lt-LT"/>
              </w:rPr>
            </w:pPr>
            <w:r w:rsidRPr="00F8593B">
              <w:rPr>
                <w:szCs w:val="24"/>
                <w:lang w:val="lt-LT"/>
              </w:rPr>
              <w:t>1.1. Išmanyti žmogaus teises ir laisves, visuomenės saugumą ir viešąją tvarką reglamentuojančius dokumentus.</w:t>
            </w:r>
          </w:p>
        </w:tc>
        <w:tc>
          <w:tcPr>
            <w:tcW w:w="2924" w:type="pct"/>
          </w:tcPr>
          <w:p w14:paraId="2F91EFE5" w14:textId="77777777" w:rsidR="00755B45" w:rsidRPr="00F8593B" w:rsidRDefault="00E339B8" w:rsidP="00F229E9">
            <w:pPr>
              <w:rPr>
                <w:b/>
                <w:lang w:val="lt-LT"/>
              </w:rPr>
            </w:pPr>
            <w:r w:rsidRPr="00F8593B">
              <w:rPr>
                <w:b/>
                <w:lang w:val="lt-LT"/>
              </w:rPr>
              <w:t xml:space="preserve">Tema. </w:t>
            </w:r>
            <w:r w:rsidRPr="00F8593B">
              <w:rPr>
                <w:b/>
                <w:i/>
                <w:lang w:val="lt-LT"/>
              </w:rPr>
              <w:t>Žmogaus teisės ir laisvės</w:t>
            </w:r>
          </w:p>
          <w:p w14:paraId="0CACE8AE" w14:textId="77777777" w:rsidR="00E339B8" w:rsidRPr="00F8593B" w:rsidRDefault="00E339B8" w:rsidP="00F229E9">
            <w:pPr>
              <w:pStyle w:val="ListParagraph"/>
              <w:numPr>
                <w:ilvl w:val="0"/>
                <w:numId w:val="18"/>
              </w:numPr>
              <w:ind w:left="0" w:firstLine="0"/>
            </w:pPr>
            <w:r w:rsidRPr="00F8593B">
              <w:t xml:space="preserve">Žmogaus teisės, įtvirtintos </w:t>
            </w:r>
            <w:r w:rsidR="004B0662" w:rsidRPr="00F8593B">
              <w:t>Visuotinėje žmogaus teisių</w:t>
            </w:r>
            <w:r w:rsidRPr="00F8593B">
              <w:t xml:space="preserve"> deklaracijoje</w:t>
            </w:r>
          </w:p>
          <w:p w14:paraId="60670F6F" w14:textId="77777777" w:rsidR="00E339B8" w:rsidRPr="00F8593B" w:rsidRDefault="00E339B8" w:rsidP="00F229E9">
            <w:pPr>
              <w:pStyle w:val="ListParagraph"/>
              <w:numPr>
                <w:ilvl w:val="0"/>
                <w:numId w:val="18"/>
              </w:numPr>
              <w:ind w:left="0" w:firstLine="0"/>
            </w:pPr>
            <w:r w:rsidRPr="00F8593B">
              <w:t>Lietuvos Respublikos piliečių teisės, įtvirtintos Lietuvos Respublikos Konstitucijoje</w:t>
            </w:r>
          </w:p>
          <w:p w14:paraId="6CC80650" w14:textId="77777777" w:rsidR="00E339B8" w:rsidRPr="00F8593B" w:rsidRDefault="00E339B8" w:rsidP="00F229E9">
            <w:pPr>
              <w:pStyle w:val="ListParagraph"/>
              <w:numPr>
                <w:ilvl w:val="0"/>
                <w:numId w:val="18"/>
              </w:numPr>
              <w:ind w:left="0" w:firstLine="0"/>
            </w:pPr>
            <w:r w:rsidRPr="00F8593B">
              <w:t>Vaiko teisių apsauga</w:t>
            </w:r>
          </w:p>
          <w:p w14:paraId="50A727F8" w14:textId="77777777" w:rsidR="00755B45" w:rsidRPr="00F8593B" w:rsidRDefault="00E339B8" w:rsidP="00F229E9">
            <w:pPr>
              <w:pStyle w:val="ListParagraph"/>
              <w:ind w:left="0"/>
              <w:rPr>
                <w:b/>
              </w:rPr>
            </w:pPr>
            <w:r w:rsidRPr="00F8593B">
              <w:rPr>
                <w:b/>
              </w:rPr>
              <w:t xml:space="preserve">Tema. </w:t>
            </w:r>
            <w:r w:rsidRPr="00F8593B">
              <w:rPr>
                <w:b/>
                <w:i/>
              </w:rPr>
              <w:t>Visuomenės saugumas ir viešoji tvarka</w:t>
            </w:r>
          </w:p>
          <w:p w14:paraId="37B52724" w14:textId="77777777" w:rsidR="00E339B8" w:rsidRPr="00F8593B" w:rsidRDefault="00E339B8" w:rsidP="00F229E9">
            <w:pPr>
              <w:pStyle w:val="ListParagraph"/>
              <w:numPr>
                <w:ilvl w:val="0"/>
                <w:numId w:val="19"/>
              </w:numPr>
              <w:ind w:left="0" w:firstLine="0"/>
            </w:pPr>
            <w:r w:rsidRPr="00F8593B">
              <w:t>Viešojo saugumo sąvoka</w:t>
            </w:r>
          </w:p>
          <w:p w14:paraId="3BAB65F2" w14:textId="77777777" w:rsidR="00E339B8" w:rsidRPr="00F8593B" w:rsidRDefault="00E339B8" w:rsidP="00F229E9">
            <w:pPr>
              <w:pStyle w:val="ListParagraph"/>
              <w:numPr>
                <w:ilvl w:val="0"/>
                <w:numId w:val="19"/>
              </w:numPr>
              <w:ind w:left="0" w:firstLine="0"/>
            </w:pPr>
            <w:r w:rsidRPr="00F8593B">
              <w:t>Viešojo saugumo administravimo sistema</w:t>
            </w:r>
            <w:bookmarkStart w:id="0" w:name="_GoBack"/>
            <w:bookmarkEnd w:id="0"/>
          </w:p>
          <w:p w14:paraId="3972D4E6" w14:textId="77777777" w:rsidR="00E339B8" w:rsidRPr="00F8593B" w:rsidRDefault="00E339B8" w:rsidP="00F229E9">
            <w:pPr>
              <w:pStyle w:val="ListParagraph"/>
              <w:numPr>
                <w:ilvl w:val="0"/>
                <w:numId w:val="19"/>
              </w:numPr>
              <w:ind w:left="0" w:firstLine="0"/>
            </w:pPr>
            <w:r w:rsidRPr="00F8593B">
              <w:t>Administraciniai nusižengimai</w:t>
            </w:r>
          </w:p>
          <w:p w14:paraId="055E492F" w14:textId="77777777" w:rsidR="00E339B8" w:rsidRPr="00F8593B" w:rsidRDefault="00E339B8" w:rsidP="00F229E9">
            <w:pPr>
              <w:pStyle w:val="ListParagraph"/>
              <w:numPr>
                <w:ilvl w:val="0"/>
                <w:numId w:val="19"/>
              </w:numPr>
              <w:ind w:left="0" w:firstLine="0"/>
            </w:pPr>
            <w:r w:rsidRPr="00F8593B">
              <w:t>Baudžiamieji nusižengimai</w:t>
            </w:r>
          </w:p>
          <w:p w14:paraId="0D2A4A72" w14:textId="77777777" w:rsidR="001136BA" w:rsidRPr="00F8593B" w:rsidRDefault="00E339B8" w:rsidP="00F229E9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</w:pPr>
            <w:r w:rsidRPr="00F8593B">
              <w:t>Viešosios tvarkos užtikrinimas</w:t>
            </w:r>
          </w:p>
        </w:tc>
      </w:tr>
      <w:tr w:rsidR="00F309CE" w:rsidRPr="00F8593B" w14:paraId="31DDF235" w14:textId="77777777" w:rsidTr="004B6DC8">
        <w:trPr>
          <w:trHeight w:val="57"/>
          <w:jc w:val="center"/>
        </w:trPr>
        <w:tc>
          <w:tcPr>
            <w:tcW w:w="947" w:type="pct"/>
            <w:vMerge/>
          </w:tcPr>
          <w:p w14:paraId="2863BD86" w14:textId="77777777" w:rsidR="001136BA" w:rsidRPr="00F8593B" w:rsidRDefault="001136BA" w:rsidP="00F229E9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56A8803" w14:textId="3F1077BC" w:rsidR="001136BA" w:rsidRPr="00F8593B" w:rsidRDefault="001136BA" w:rsidP="00E3640B">
            <w:pPr>
              <w:rPr>
                <w:szCs w:val="24"/>
                <w:lang w:val="lt-LT"/>
              </w:rPr>
            </w:pPr>
            <w:r w:rsidRPr="00F8593B">
              <w:rPr>
                <w:szCs w:val="24"/>
                <w:lang w:val="lt-LT"/>
              </w:rPr>
              <w:t xml:space="preserve">1.2. Vykdyti nusikalstamų veikų ir administracinių </w:t>
            </w:r>
            <w:r w:rsidR="00E3640B" w:rsidRPr="00F8593B">
              <w:rPr>
                <w:szCs w:val="24"/>
                <w:lang w:val="lt-LT"/>
              </w:rPr>
              <w:t>nusižengimų</w:t>
            </w:r>
            <w:r w:rsidRPr="00F8593B">
              <w:rPr>
                <w:szCs w:val="24"/>
                <w:lang w:val="lt-LT"/>
              </w:rPr>
              <w:t xml:space="preserve"> prevenciją.</w:t>
            </w:r>
          </w:p>
        </w:tc>
        <w:tc>
          <w:tcPr>
            <w:tcW w:w="2924" w:type="pct"/>
          </w:tcPr>
          <w:p w14:paraId="32F095C3" w14:textId="77777777" w:rsidR="00E339B8" w:rsidRPr="00F8593B" w:rsidRDefault="00E339B8" w:rsidP="00F229E9">
            <w:pPr>
              <w:rPr>
                <w:b/>
                <w:lang w:val="lt-LT"/>
              </w:rPr>
            </w:pPr>
            <w:r w:rsidRPr="00F8593B">
              <w:rPr>
                <w:b/>
                <w:lang w:val="lt-LT"/>
              </w:rPr>
              <w:t xml:space="preserve">Tema. </w:t>
            </w:r>
            <w:r w:rsidRPr="00F8593B">
              <w:rPr>
                <w:b/>
                <w:i/>
                <w:lang w:val="lt-LT"/>
              </w:rPr>
              <w:t>Nusikalstamų veikų prevencinės priemonės</w:t>
            </w:r>
          </w:p>
          <w:p w14:paraId="52AE15EE" w14:textId="77777777" w:rsidR="00E339B8" w:rsidRPr="00F8593B" w:rsidRDefault="00E339B8" w:rsidP="00F229E9">
            <w:pPr>
              <w:numPr>
                <w:ilvl w:val="0"/>
                <w:numId w:val="20"/>
              </w:numPr>
              <w:ind w:left="0" w:firstLine="0"/>
              <w:rPr>
                <w:lang w:val="lt-LT"/>
              </w:rPr>
            </w:pPr>
            <w:r w:rsidRPr="00F8593B">
              <w:rPr>
                <w:lang w:val="lt-LT"/>
              </w:rPr>
              <w:t>Nusikaltimų prevencijos ir kontrolės sistema Lietuvoje</w:t>
            </w:r>
          </w:p>
          <w:p w14:paraId="7B8C3F39" w14:textId="77777777" w:rsidR="00E339B8" w:rsidRPr="00F8593B" w:rsidRDefault="00E339B8" w:rsidP="00F229E9">
            <w:pPr>
              <w:numPr>
                <w:ilvl w:val="0"/>
                <w:numId w:val="20"/>
              </w:numPr>
              <w:ind w:left="0" w:firstLine="0"/>
              <w:rPr>
                <w:lang w:val="lt-LT"/>
              </w:rPr>
            </w:pPr>
            <w:r w:rsidRPr="00F8593B">
              <w:rPr>
                <w:lang w:val="lt-LT"/>
              </w:rPr>
              <w:t>Nusikaltimų priežastys ir sąlygos</w:t>
            </w:r>
          </w:p>
          <w:p w14:paraId="4E625FE6" w14:textId="77777777" w:rsidR="00E339B8" w:rsidRPr="00F8593B" w:rsidRDefault="00E339B8" w:rsidP="00F229E9">
            <w:pPr>
              <w:numPr>
                <w:ilvl w:val="0"/>
                <w:numId w:val="20"/>
              </w:numPr>
              <w:ind w:left="0" w:firstLine="0"/>
              <w:rPr>
                <w:lang w:val="lt-LT"/>
              </w:rPr>
            </w:pPr>
            <w:r w:rsidRPr="00F8593B">
              <w:rPr>
                <w:lang w:val="lt-LT"/>
              </w:rPr>
              <w:t>Nusikaltimų prevencijos rūšys</w:t>
            </w:r>
          </w:p>
          <w:p w14:paraId="2F05CD80" w14:textId="77777777" w:rsidR="00E339B8" w:rsidRPr="00F8593B" w:rsidRDefault="00E339B8" w:rsidP="00F229E9">
            <w:pPr>
              <w:numPr>
                <w:ilvl w:val="0"/>
                <w:numId w:val="20"/>
              </w:numPr>
              <w:ind w:left="0" w:firstLine="0"/>
              <w:rPr>
                <w:lang w:val="lt-LT"/>
              </w:rPr>
            </w:pPr>
            <w:r w:rsidRPr="00F8593B">
              <w:rPr>
                <w:lang w:val="lt-LT"/>
              </w:rPr>
              <w:t>Nusikaltimų prevencijos lygiai ir tikslai</w:t>
            </w:r>
          </w:p>
          <w:p w14:paraId="0CA98444" w14:textId="77777777" w:rsidR="00E339B8" w:rsidRPr="00F8593B" w:rsidRDefault="00E339B8" w:rsidP="00F229E9">
            <w:pPr>
              <w:rPr>
                <w:b/>
                <w:lang w:val="lt-LT"/>
              </w:rPr>
            </w:pPr>
            <w:r w:rsidRPr="00F8593B">
              <w:rPr>
                <w:b/>
                <w:lang w:val="lt-LT"/>
              </w:rPr>
              <w:t xml:space="preserve">Tema. </w:t>
            </w:r>
            <w:r w:rsidRPr="00F8593B">
              <w:rPr>
                <w:b/>
                <w:i/>
                <w:lang w:val="lt-LT"/>
              </w:rPr>
              <w:t>Administracinių teisės pažeidimų prevencinės priemonės</w:t>
            </w:r>
          </w:p>
          <w:p w14:paraId="5E43D33B" w14:textId="77777777" w:rsidR="00E339B8" w:rsidRPr="00F8593B" w:rsidRDefault="00E339B8" w:rsidP="00A02CE6">
            <w:pPr>
              <w:numPr>
                <w:ilvl w:val="0"/>
                <w:numId w:val="21"/>
              </w:numPr>
              <w:ind w:left="317" w:hanging="283"/>
              <w:rPr>
                <w:lang w:val="lt-LT"/>
              </w:rPr>
            </w:pPr>
            <w:r w:rsidRPr="00F8593B">
              <w:rPr>
                <w:lang w:val="lt-LT"/>
              </w:rPr>
              <w:t xml:space="preserve">Baudos, kaip </w:t>
            </w:r>
            <w:r w:rsidR="00A02CE6" w:rsidRPr="00F8593B">
              <w:rPr>
                <w:lang w:val="lt-LT"/>
              </w:rPr>
              <w:t xml:space="preserve">administracinių nusižengimų </w:t>
            </w:r>
            <w:r w:rsidRPr="00F8593B">
              <w:rPr>
                <w:lang w:val="lt-LT"/>
              </w:rPr>
              <w:t>prevencinė priemonė</w:t>
            </w:r>
          </w:p>
          <w:p w14:paraId="6B0B76EA" w14:textId="77777777" w:rsidR="001136BA" w:rsidRPr="00F8593B" w:rsidRDefault="00E339B8" w:rsidP="00F229E9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</w:pPr>
            <w:r w:rsidRPr="00F8593B">
              <w:t>Prevencinės programos (alkoholio, narkotinių medžiagų vartojimo; greičio viršijimo; vairavimo neblaiviam ir kt.)</w:t>
            </w:r>
          </w:p>
        </w:tc>
      </w:tr>
      <w:tr w:rsidR="00F309CE" w:rsidRPr="00F8593B" w14:paraId="60AC5EB4" w14:textId="77777777" w:rsidTr="004B6DC8">
        <w:trPr>
          <w:trHeight w:val="57"/>
          <w:jc w:val="center"/>
        </w:trPr>
        <w:tc>
          <w:tcPr>
            <w:tcW w:w="947" w:type="pct"/>
            <w:vMerge/>
          </w:tcPr>
          <w:p w14:paraId="2AA1B731" w14:textId="77777777" w:rsidR="001136BA" w:rsidRPr="00F8593B" w:rsidRDefault="001136BA" w:rsidP="00F229E9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8FDA7C6" w14:textId="77777777" w:rsidR="001136BA" w:rsidRPr="00F8593B" w:rsidRDefault="001136BA" w:rsidP="00F229E9">
            <w:pPr>
              <w:pStyle w:val="NoSpacing"/>
              <w:widowControl w:val="0"/>
            </w:pPr>
            <w:r w:rsidRPr="00F8593B">
              <w:t>1.3. Rengti ir teikti asmens bei turto apsaugos ataskaitas policijai.</w:t>
            </w:r>
          </w:p>
        </w:tc>
        <w:tc>
          <w:tcPr>
            <w:tcW w:w="2924" w:type="pct"/>
          </w:tcPr>
          <w:p w14:paraId="561A09A8" w14:textId="77777777" w:rsidR="00E339B8" w:rsidRPr="00F8593B" w:rsidRDefault="00E339B8" w:rsidP="00F229E9">
            <w:pPr>
              <w:rPr>
                <w:b/>
                <w:lang w:val="lt-LT"/>
              </w:rPr>
            </w:pPr>
            <w:r w:rsidRPr="00F8593B">
              <w:rPr>
                <w:b/>
                <w:lang w:val="lt-LT"/>
              </w:rPr>
              <w:t xml:space="preserve">Tema. </w:t>
            </w:r>
            <w:r w:rsidRPr="00F8593B">
              <w:rPr>
                <w:b/>
                <w:i/>
                <w:lang w:val="lt-LT"/>
              </w:rPr>
              <w:t>Asmens ir turto apsaugos ataskaita</w:t>
            </w:r>
          </w:p>
          <w:p w14:paraId="3FF14ABF" w14:textId="77777777" w:rsidR="00E339B8" w:rsidRPr="00F8593B" w:rsidRDefault="00E339B8" w:rsidP="00690F0A">
            <w:pPr>
              <w:pStyle w:val="ListParagraph"/>
              <w:numPr>
                <w:ilvl w:val="0"/>
                <w:numId w:val="18"/>
              </w:numPr>
              <w:ind w:left="0" w:firstLine="0"/>
            </w:pPr>
            <w:r w:rsidRPr="00F8593B">
              <w:t>Reikalavimai asmens ir turto apsaugos ataskaitai</w:t>
            </w:r>
          </w:p>
          <w:p w14:paraId="26CD5DA0" w14:textId="77777777" w:rsidR="001136BA" w:rsidRPr="00F8593B" w:rsidRDefault="00851B20" w:rsidP="00690F0A">
            <w:pPr>
              <w:pStyle w:val="ListParagraph"/>
              <w:numPr>
                <w:ilvl w:val="0"/>
                <w:numId w:val="18"/>
              </w:numPr>
              <w:ind w:left="0" w:firstLine="0"/>
            </w:pPr>
            <w:r w:rsidRPr="00F8593B">
              <w:t>Ataskaitos pateikimo terminai</w:t>
            </w:r>
          </w:p>
          <w:p w14:paraId="2F8D8D9B" w14:textId="77777777" w:rsidR="00A5142F" w:rsidRPr="00F8593B" w:rsidRDefault="00A5142F" w:rsidP="00F229E9">
            <w:pPr>
              <w:pStyle w:val="ListParagraph"/>
              <w:widowControl w:val="0"/>
              <w:ind w:left="0"/>
            </w:pPr>
            <w:r w:rsidRPr="00F8593B">
              <w:rPr>
                <w:b/>
              </w:rPr>
              <w:t xml:space="preserve">Tema. </w:t>
            </w:r>
            <w:r w:rsidRPr="00F8593B">
              <w:rPr>
                <w:b/>
                <w:i/>
              </w:rPr>
              <w:t>Asmens ir turto apsaugos ataskaitos rengimas ir pateikimas policijai</w:t>
            </w:r>
          </w:p>
          <w:p w14:paraId="647E3BEA" w14:textId="77777777" w:rsidR="00A5142F" w:rsidRPr="00F8593B" w:rsidRDefault="00A5142F" w:rsidP="00F229E9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  <w:rPr>
                <w:bCs/>
              </w:rPr>
            </w:pPr>
            <w:r w:rsidRPr="00F8593B">
              <w:rPr>
                <w:bCs/>
              </w:rPr>
              <w:t>Ataskaitiniais metais vykdyta asmens ir turto apsauga</w:t>
            </w:r>
          </w:p>
          <w:p w14:paraId="59CD5A38" w14:textId="77777777" w:rsidR="00A5142F" w:rsidRPr="00F8593B" w:rsidRDefault="00851B20" w:rsidP="00F229E9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  <w:rPr>
                <w:bCs/>
              </w:rPr>
            </w:pPr>
            <w:r w:rsidRPr="00F8593B">
              <w:rPr>
                <w:bCs/>
              </w:rPr>
              <w:lastRenderedPageBreak/>
              <w:t>Licencijuojamos veiklos civilinės atsakomybės draudimas</w:t>
            </w:r>
          </w:p>
          <w:p w14:paraId="360B0ADC" w14:textId="77777777" w:rsidR="00851B20" w:rsidRPr="00F8593B" w:rsidRDefault="00851B20" w:rsidP="00F229E9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 w:rsidRPr="00F8593B">
              <w:rPr>
                <w:bCs/>
              </w:rPr>
              <w:t>Greitojo reagavimo ir inkasavimo automobiliai</w:t>
            </w:r>
          </w:p>
        </w:tc>
      </w:tr>
      <w:tr w:rsidR="00F309CE" w:rsidRPr="00F8593B" w14:paraId="12EC6114" w14:textId="77777777" w:rsidTr="004B6DC8">
        <w:trPr>
          <w:trHeight w:val="57"/>
          <w:jc w:val="center"/>
        </w:trPr>
        <w:tc>
          <w:tcPr>
            <w:tcW w:w="947" w:type="pct"/>
            <w:vMerge w:val="restart"/>
          </w:tcPr>
          <w:p w14:paraId="4FBA15DA" w14:textId="77777777" w:rsidR="004B6DC8" w:rsidRPr="00F8593B" w:rsidRDefault="001136BA" w:rsidP="00690F0A">
            <w:pPr>
              <w:pStyle w:val="NoSpacing"/>
              <w:widowControl w:val="0"/>
              <w:rPr>
                <w:i/>
              </w:rPr>
            </w:pPr>
            <w:r w:rsidRPr="00F8593B">
              <w:lastRenderedPageBreak/>
              <w:t>2. Vykdyti viešojo administravimo, tyrimo ir susijusias funkcijas.</w:t>
            </w:r>
          </w:p>
        </w:tc>
        <w:tc>
          <w:tcPr>
            <w:tcW w:w="1129" w:type="pct"/>
          </w:tcPr>
          <w:p w14:paraId="30E52CB4" w14:textId="77777777" w:rsidR="001136BA" w:rsidRPr="00F8593B" w:rsidRDefault="001136BA" w:rsidP="00F229E9">
            <w:pPr>
              <w:rPr>
                <w:szCs w:val="24"/>
                <w:lang w:val="lt-LT"/>
              </w:rPr>
            </w:pPr>
            <w:r w:rsidRPr="00F8593B">
              <w:rPr>
                <w:szCs w:val="24"/>
                <w:lang w:val="lt-LT"/>
              </w:rPr>
              <w:t>2.1. Apibūdinti nusikalstamų veikų ir administracinių nusižengimų nustatymo ir tyrimo procedūras.</w:t>
            </w:r>
          </w:p>
        </w:tc>
        <w:tc>
          <w:tcPr>
            <w:tcW w:w="2924" w:type="pct"/>
          </w:tcPr>
          <w:p w14:paraId="62F0CD6E" w14:textId="77777777" w:rsidR="00E339B8" w:rsidRPr="00F8593B" w:rsidRDefault="00E339B8" w:rsidP="00F229E9">
            <w:pPr>
              <w:rPr>
                <w:b/>
                <w:bCs/>
                <w:szCs w:val="24"/>
                <w:shd w:val="clear" w:color="auto" w:fill="FFFFFF"/>
                <w:lang w:val="lt-LT"/>
              </w:rPr>
            </w:pPr>
            <w:r w:rsidRPr="00F8593B">
              <w:rPr>
                <w:b/>
                <w:bCs/>
                <w:szCs w:val="24"/>
                <w:shd w:val="clear" w:color="auto" w:fill="FFFFFF"/>
                <w:lang w:val="lt-LT"/>
              </w:rPr>
              <w:t xml:space="preserve">Tema. </w:t>
            </w:r>
            <w:r w:rsidRPr="00F8593B">
              <w:rPr>
                <w:b/>
                <w:bCs/>
                <w:i/>
                <w:szCs w:val="24"/>
                <w:shd w:val="clear" w:color="auto" w:fill="FFFFFF"/>
                <w:lang w:val="lt-LT"/>
              </w:rPr>
              <w:t>Nusikalstamų veikų nustatymo ir tyrimo procedūros</w:t>
            </w:r>
          </w:p>
          <w:p w14:paraId="4B05DF35" w14:textId="77777777" w:rsidR="00E339B8" w:rsidRPr="00F8593B" w:rsidRDefault="00E339B8" w:rsidP="00F229E9">
            <w:pPr>
              <w:numPr>
                <w:ilvl w:val="0"/>
                <w:numId w:val="23"/>
              </w:numPr>
              <w:ind w:left="0" w:firstLine="0"/>
              <w:rPr>
                <w:bCs/>
                <w:szCs w:val="24"/>
                <w:shd w:val="clear" w:color="auto" w:fill="FFFFFF"/>
                <w:lang w:val="lt-LT"/>
              </w:rPr>
            </w:pPr>
            <w:r w:rsidRPr="00F8593B">
              <w:rPr>
                <w:bCs/>
                <w:szCs w:val="24"/>
                <w:shd w:val="clear" w:color="auto" w:fill="FFFFFF"/>
                <w:lang w:val="lt-LT"/>
              </w:rPr>
              <w:t>Bendrosios nusikalstamų veikų tyrimo nuostatos</w:t>
            </w:r>
          </w:p>
          <w:p w14:paraId="3B50E3D3" w14:textId="77777777" w:rsidR="00E339B8" w:rsidRPr="00F8593B" w:rsidRDefault="00E339B8" w:rsidP="00F229E9">
            <w:pPr>
              <w:numPr>
                <w:ilvl w:val="0"/>
                <w:numId w:val="23"/>
              </w:numPr>
              <w:ind w:left="0" w:firstLine="0"/>
              <w:rPr>
                <w:bCs/>
                <w:szCs w:val="24"/>
                <w:shd w:val="clear" w:color="auto" w:fill="FFFFFF"/>
                <w:lang w:val="lt-LT"/>
              </w:rPr>
            </w:pPr>
            <w:r w:rsidRPr="00F8593B">
              <w:rPr>
                <w:bCs/>
                <w:szCs w:val="24"/>
                <w:shd w:val="clear" w:color="auto" w:fill="FFFFFF"/>
                <w:lang w:val="lt-LT"/>
              </w:rPr>
              <w:t>Duomenų (įrodymų) rinkimas ir sprendimų priėmimas ikiteisminiame procese</w:t>
            </w:r>
          </w:p>
          <w:p w14:paraId="2940DAE3" w14:textId="77777777" w:rsidR="00E339B8" w:rsidRPr="00F8593B" w:rsidRDefault="00E339B8" w:rsidP="00F229E9">
            <w:pPr>
              <w:numPr>
                <w:ilvl w:val="0"/>
                <w:numId w:val="23"/>
              </w:numPr>
              <w:ind w:left="0" w:firstLine="0"/>
              <w:rPr>
                <w:bCs/>
                <w:szCs w:val="24"/>
                <w:shd w:val="clear" w:color="auto" w:fill="FFFFFF"/>
                <w:lang w:val="lt-LT"/>
              </w:rPr>
            </w:pPr>
            <w:r w:rsidRPr="00F8593B">
              <w:rPr>
                <w:bCs/>
                <w:szCs w:val="24"/>
                <w:shd w:val="clear" w:color="auto" w:fill="FFFFFF"/>
                <w:lang w:val="lt-LT"/>
              </w:rPr>
              <w:t>Patraukimas baudžiamojon atsakomybėn ir ikiteisminio tyrimo pabaigimas</w:t>
            </w:r>
          </w:p>
          <w:p w14:paraId="381A0A03" w14:textId="77777777" w:rsidR="00E339B8" w:rsidRPr="00F8593B" w:rsidRDefault="00E339B8" w:rsidP="00F229E9">
            <w:pPr>
              <w:rPr>
                <w:b/>
                <w:bCs/>
                <w:szCs w:val="24"/>
                <w:shd w:val="clear" w:color="auto" w:fill="FFFFFF"/>
                <w:lang w:val="lt-LT"/>
              </w:rPr>
            </w:pPr>
            <w:r w:rsidRPr="00F8593B">
              <w:rPr>
                <w:b/>
                <w:bCs/>
                <w:szCs w:val="24"/>
                <w:shd w:val="clear" w:color="auto" w:fill="FFFFFF"/>
                <w:lang w:val="lt-LT"/>
              </w:rPr>
              <w:t xml:space="preserve">Tema. </w:t>
            </w:r>
            <w:r w:rsidRPr="00F8593B">
              <w:rPr>
                <w:b/>
                <w:bCs/>
                <w:i/>
                <w:szCs w:val="24"/>
                <w:shd w:val="clear" w:color="auto" w:fill="FFFFFF"/>
                <w:lang w:val="lt-LT"/>
              </w:rPr>
              <w:t>Administracinių nusižengimų nustatymo ir tyrimo procedūros</w:t>
            </w:r>
          </w:p>
          <w:p w14:paraId="59FEDCDF" w14:textId="77777777" w:rsidR="00E339B8" w:rsidRPr="00F8593B" w:rsidRDefault="00E339B8" w:rsidP="00F229E9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b/>
              </w:rPr>
            </w:pPr>
            <w:r w:rsidRPr="00F8593B">
              <w:rPr>
                <w:shd w:val="clear" w:color="auto" w:fill="FFFFFF"/>
              </w:rPr>
              <w:t>Administracinio nusižengimo požymiai</w:t>
            </w:r>
          </w:p>
          <w:p w14:paraId="216C314D" w14:textId="77777777" w:rsidR="00755B45" w:rsidRPr="00F8593B" w:rsidRDefault="00E339B8" w:rsidP="00F229E9">
            <w:pPr>
              <w:pStyle w:val="ListParagraph"/>
              <w:numPr>
                <w:ilvl w:val="0"/>
                <w:numId w:val="22"/>
              </w:numPr>
              <w:ind w:left="0" w:firstLine="0"/>
            </w:pPr>
            <w:r w:rsidRPr="00F8593B">
              <w:t>Administracinio nusižengimo teisenos pradėjimas</w:t>
            </w:r>
          </w:p>
          <w:p w14:paraId="4EAC2C17" w14:textId="77777777" w:rsidR="00E339B8" w:rsidRPr="00F8593B" w:rsidRDefault="00E339B8" w:rsidP="00F229E9">
            <w:pPr>
              <w:pStyle w:val="ListParagraph"/>
              <w:numPr>
                <w:ilvl w:val="0"/>
                <w:numId w:val="22"/>
              </w:numPr>
              <w:ind w:left="0" w:firstLine="0"/>
            </w:pPr>
            <w:r w:rsidRPr="00F8593B">
              <w:t>Administracinio nusižengimo tyrimo atlikimas</w:t>
            </w:r>
          </w:p>
          <w:p w14:paraId="3E245562" w14:textId="77777777" w:rsidR="001136BA" w:rsidRPr="00F8593B" w:rsidRDefault="00E339B8" w:rsidP="00F229E9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 w:rsidRPr="00F8593B">
              <w:t>Protokolo ir nutarimo administracinio nusižengimo byloje pildymas</w:t>
            </w:r>
          </w:p>
        </w:tc>
      </w:tr>
      <w:tr w:rsidR="00F309CE" w:rsidRPr="00F8593B" w14:paraId="4BEBD4B5" w14:textId="77777777" w:rsidTr="004B6DC8">
        <w:trPr>
          <w:trHeight w:val="57"/>
          <w:jc w:val="center"/>
        </w:trPr>
        <w:tc>
          <w:tcPr>
            <w:tcW w:w="947" w:type="pct"/>
            <w:vMerge/>
          </w:tcPr>
          <w:p w14:paraId="1154F2E4" w14:textId="77777777" w:rsidR="001136BA" w:rsidRPr="00F8593B" w:rsidRDefault="001136BA" w:rsidP="00F229E9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2F6D845" w14:textId="77777777" w:rsidR="001136BA" w:rsidRPr="00F8593B" w:rsidRDefault="001136BA" w:rsidP="00F229E9">
            <w:pPr>
              <w:rPr>
                <w:szCs w:val="24"/>
                <w:lang w:val="lt-LT"/>
              </w:rPr>
            </w:pPr>
            <w:r w:rsidRPr="00F8593B">
              <w:rPr>
                <w:szCs w:val="24"/>
                <w:lang w:val="lt-LT"/>
              </w:rPr>
              <w:t>2.2. Dalyvauti tiriant nusikalstamas veikas ir administracinius nusižengimus.</w:t>
            </w:r>
          </w:p>
        </w:tc>
        <w:tc>
          <w:tcPr>
            <w:tcW w:w="2924" w:type="pct"/>
          </w:tcPr>
          <w:p w14:paraId="52D36E76" w14:textId="77777777" w:rsidR="00E339B8" w:rsidRPr="00F8593B" w:rsidRDefault="00E339B8" w:rsidP="00F229E9">
            <w:pPr>
              <w:pStyle w:val="ListParagraph"/>
              <w:widowControl w:val="0"/>
              <w:ind w:left="0"/>
              <w:rPr>
                <w:b/>
              </w:rPr>
            </w:pPr>
            <w:r w:rsidRPr="00F8593B">
              <w:rPr>
                <w:b/>
              </w:rPr>
              <w:t xml:space="preserve">Tema. </w:t>
            </w:r>
            <w:r w:rsidRPr="00F8593B">
              <w:rPr>
                <w:b/>
                <w:i/>
              </w:rPr>
              <w:t>Parodymų teikimas teisėsaugos pareigūnams</w:t>
            </w:r>
          </w:p>
          <w:p w14:paraId="144182D5" w14:textId="77777777" w:rsidR="00E339B8" w:rsidRPr="00F8593B" w:rsidRDefault="00E339B8" w:rsidP="00F229E9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</w:pPr>
            <w:r w:rsidRPr="00F8593B">
              <w:t>Apklausos procedūros</w:t>
            </w:r>
          </w:p>
          <w:p w14:paraId="3044E751" w14:textId="77777777" w:rsidR="00E339B8" w:rsidRPr="00F8593B" w:rsidRDefault="00E339B8" w:rsidP="00F229E9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</w:pPr>
            <w:r w:rsidRPr="00F8593B">
              <w:t>Apklausiamų asmenų teisės teikiant parodymus teisėsaugos pareigūnams</w:t>
            </w:r>
          </w:p>
          <w:p w14:paraId="5E6AE245" w14:textId="77777777" w:rsidR="00755B45" w:rsidRPr="00F8593B" w:rsidRDefault="00A5142F" w:rsidP="00F229E9">
            <w:pPr>
              <w:pStyle w:val="ListParagraph"/>
              <w:widowControl w:val="0"/>
              <w:ind w:left="0"/>
              <w:rPr>
                <w:b/>
                <w:bCs/>
              </w:rPr>
            </w:pPr>
            <w:r w:rsidRPr="00F8593B">
              <w:rPr>
                <w:b/>
              </w:rPr>
              <w:t>Tema.</w:t>
            </w:r>
            <w:r w:rsidR="00851B20" w:rsidRPr="00F8593B">
              <w:rPr>
                <w:b/>
              </w:rPr>
              <w:t xml:space="preserve"> </w:t>
            </w:r>
            <w:r w:rsidR="00851B20" w:rsidRPr="00F8593B">
              <w:rPr>
                <w:b/>
                <w:bCs/>
                <w:i/>
              </w:rPr>
              <w:t>Duomenų ir dokumentų pateikimas teisėsaugos pareigūnams</w:t>
            </w:r>
          </w:p>
          <w:p w14:paraId="457754B9" w14:textId="77777777" w:rsidR="00851B20" w:rsidRPr="00F8593B" w:rsidRDefault="00851B20" w:rsidP="00F229E9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  <w:rPr>
                <w:bCs/>
              </w:rPr>
            </w:pPr>
            <w:r w:rsidRPr="00F8593B">
              <w:rPr>
                <w:bCs/>
              </w:rPr>
              <w:t>Dokumentų tipai</w:t>
            </w:r>
          </w:p>
          <w:p w14:paraId="0DFA0704" w14:textId="77777777" w:rsidR="00851B20" w:rsidRPr="00F8593B" w:rsidRDefault="00851B20" w:rsidP="00F229E9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  <w:rPr>
                <w:bCs/>
              </w:rPr>
            </w:pPr>
            <w:r w:rsidRPr="00F8593B">
              <w:rPr>
                <w:bCs/>
              </w:rPr>
              <w:t>Reikalavimai dokumentų rengimui</w:t>
            </w:r>
          </w:p>
        </w:tc>
      </w:tr>
      <w:tr w:rsidR="00F309CE" w:rsidRPr="00F8593B" w14:paraId="7A4ABB71" w14:textId="77777777" w:rsidTr="004B6DC8">
        <w:trPr>
          <w:trHeight w:val="57"/>
          <w:jc w:val="center"/>
        </w:trPr>
        <w:tc>
          <w:tcPr>
            <w:tcW w:w="947" w:type="pct"/>
            <w:vMerge/>
          </w:tcPr>
          <w:p w14:paraId="314BFCB2" w14:textId="77777777" w:rsidR="001136BA" w:rsidRPr="00F8593B" w:rsidRDefault="001136BA" w:rsidP="00F229E9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B2A0371" w14:textId="3E57D003" w:rsidR="001136BA" w:rsidRPr="00F8593B" w:rsidRDefault="001136BA" w:rsidP="00E3640B">
            <w:pPr>
              <w:rPr>
                <w:bCs/>
                <w:lang w:val="lt-LT"/>
              </w:rPr>
            </w:pPr>
            <w:r w:rsidRPr="00F8593B">
              <w:rPr>
                <w:szCs w:val="24"/>
                <w:lang w:val="lt-LT"/>
              </w:rPr>
              <w:t>2.3. Rengti administracini</w:t>
            </w:r>
            <w:r w:rsidR="00E3640B" w:rsidRPr="00F8593B">
              <w:rPr>
                <w:szCs w:val="24"/>
                <w:lang w:val="lt-LT"/>
              </w:rPr>
              <w:t>ų</w:t>
            </w:r>
            <w:r w:rsidRPr="00F8593B">
              <w:rPr>
                <w:szCs w:val="24"/>
                <w:lang w:val="lt-LT"/>
              </w:rPr>
              <w:t xml:space="preserve"> </w:t>
            </w:r>
            <w:r w:rsidR="00E3640B" w:rsidRPr="00F8593B">
              <w:rPr>
                <w:szCs w:val="24"/>
                <w:lang w:val="lt-LT"/>
              </w:rPr>
              <w:t>nusižengimų protokolus.</w:t>
            </w:r>
          </w:p>
        </w:tc>
        <w:tc>
          <w:tcPr>
            <w:tcW w:w="2924" w:type="pct"/>
          </w:tcPr>
          <w:p w14:paraId="25D2EA88" w14:textId="77777777" w:rsidR="00E339B8" w:rsidRPr="00F8593B" w:rsidRDefault="00E339B8" w:rsidP="00F229E9">
            <w:pPr>
              <w:rPr>
                <w:b/>
                <w:lang w:val="lt-LT"/>
              </w:rPr>
            </w:pPr>
            <w:r w:rsidRPr="00F8593B">
              <w:rPr>
                <w:b/>
                <w:lang w:val="lt-LT"/>
              </w:rPr>
              <w:t xml:space="preserve">Tema. </w:t>
            </w:r>
            <w:r w:rsidRPr="00F8593B">
              <w:rPr>
                <w:b/>
                <w:i/>
                <w:lang w:val="lt-LT"/>
              </w:rPr>
              <w:t xml:space="preserve">Administracinio </w:t>
            </w:r>
            <w:r w:rsidR="00A02CE6" w:rsidRPr="00F8593B">
              <w:rPr>
                <w:b/>
                <w:i/>
                <w:lang w:val="lt-LT"/>
              </w:rPr>
              <w:t>nusižengimo</w:t>
            </w:r>
            <w:r w:rsidRPr="00F8593B">
              <w:rPr>
                <w:b/>
                <w:i/>
                <w:lang w:val="lt-LT"/>
              </w:rPr>
              <w:t xml:space="preserve"> dokumentacija</w:t>
            </w:r>
          </w:p>
          <w:p w14:paraId="277C2D23" w14:textId="0FDAD0C5" w:rsidR="00E339B8" w:rsidRPr="00F8593B" w:rsidRDefault="00BD040C" w:rsidP="00F229E9">
            <w:pPr>
              <w:numPr>
                <w:ilvl w:val="0"/>
                <w:numId w:val="6"/>
              </w:numPr>
              <w:ind w:left="0" w:firstLine="0"/>
              <w:rPr>
                <w:b/>
                <w:lang w:val="lt-LT"/>
              </w:rPr>
            </w:pPr>
            <w:r w:rsidRPr="00F8593B">
              <w:rPr>
                <w:lang w:val="lt-LT"/>
              </w:rPr>
              <w:t>Administracinio nusižengimo protokolo turinio reikalavimai</w:t>
            </w:r>
          </w:p>
          <w:p w14:paraId="61DC675D" w14:textId="5F11DEC9" w:rsidR="001136BA" w:rsidRPr="00F8593B" w:rsidRDefault="00E339B8" w:rsidP="00F229E9">
            <w:pPr>
              <w:pStyle w:val="ListParagraph"/>
              <w:widowControl w:val="0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 w:rsidRPr="00F8593B">
              <w:t xml:space="preserve">Administracinių </w:t>
            </w:r>
            <w:r w:rsidR="00A02CE6" w:rsidRPr="00F8593B">
              <w:t>nusižengimų</w:t>
            </w:r>
            <w:r w:rsidR="00BD040C" w:rsidRPr="00F8593B">
              <w:t xml:space="preserve"> protokolo rengimas ir nagrinėjimas</w:t>
            </w:r>
            <w:r w:rsidRPr="00F8593B">
              <w:t xml:space="preserve"> rengimas ir nagrinėjimas</w:t>
            </w:r>
          </w:p>
          <w:p w14:paraId="5F7637D8" w14:textId="77777777" w:rsidR="00A5142F" w:rsidRPr="00F8593B" w:rsidRDefault="00851B20" w:rsidP="00F229E9">
            <w:pPr>
              <w:pStyle w:val="ListParagraph"/>
              <w:widowControl w:val="0"/>
              <w:ind w:left="0"/>
              <w:rPr>
                <w:b/>
              </w:rPr>
            </w:pPr>
            <w:r w:rsidRPr="00F8593B">
              <w:rPr>
                <w:b/>
              </w:rPr>
              <w:t xml:space="preserve">Tema. </w:t>
            </w:r>
            <w:r w:rsidRPr="00F8593B">
              <w:rPr>
                <w:b/>
                <w:i/>
              </w:rPr>
              <w:t>Dokumentacijos tvarkymas ir saugojimas</w:t>
            </w:r>
          </w:p>
          <w:p w14:paraId="55494A3C" w14:textId="77777777" w:rsidR="00851B20" w:rsidRPr="00F8593B" w:rsidRDefault="00851B20" w:rsidP="00F229E9">
            <w:pPr>
              <w:pStyle w:val="ListParagraph"/>
              <w:widowControl w:val="0"/>
              <w:numPr>
                <w:ilvl w:val="0"/>
                <w:numId w:val="6"/>
              </w:numPr>
              <w:ind w:left="10" w:hanging="10"/>
              <w:rPr>
                <w:bCs/>
              </w:rPr>
            </w:pPr>
            <w:r w:rsidRPr="00F8593B">
              <w:rPr>
                <w:bCs/>
              </w:rPr>
              <w:t>Dokumentų archyvas</w:t>
            </w:r>
          </w:p>
          <w:p w14:paraId="77B1C7CB" w14:textId="77777777" w:rsidR="00851B20" w:rsidRPr="00F8593B" w:rsidRDefault="00851B20" w:rsidP="00F229E9">
            <w:pPr>
              <w:pStyle w:val="ListParagraph"/>
              <w:widowControl w:val="0"/>
              <w:numPr>
                <w:ilvl w:val="0"/>
                <w:numId w:val="6"/>
              </w:numPr>
              <w:ind w:left="10" w:hanging="10"/>
              <w:rPr>
                <w:bCs/>
              </w:rPr>
            </w:pPr>
            <w:r w:rsidRPr="00F8593B">
              <w:rPr>
                <w:bCs/>
              </w:rPr>
              <w:t>Dokumentų registras</w:t>
            </w:r>
          </w:p>
        </w:tc>
      </w:tr>
      <w:tr w:rsidR="00F309CE" w:rsidRPr="00F8593B" w14:paraId="7B05BC45" w14:textId="77777777" w:rsidTr="004B6DC8">
        <w:trPr>
          <w:trHeight w:val="57"/>
          <w:jc w:val="center"/>
        </w:trPr>
        <w:tc>
          <w:tcPr>
            <w:tcW w:w="947" w:type="pct"/>
          </w:tcPr>
          <w:p w14:paraId="2005D244" w14:textId="77777777" w:rsidR="001136BA" w:rsidRPr="00F8593B" w:rsidRDefault="001136BA" w:rsidP="00F229E9">
            <w:pPr>
              <w:pStyle w:val="NoSpacing"/>
              <w:widowControl w:val="0"/>
              <w:rPr>
                <w:highlight w:val="yellow"/>
              </w:rPr>
            </w:pPr>
            <w:r w:rsidRPr="00F8593B">
              <w:t>Mokymosi pasiekimų vertinimo kriterijai</w:t>
            </w:r>
          </w:p>
        </w:tc>
        <w:tc>
          <w:tcPr>
            <w:tcW w:w="4053" w:type="pct"/>
            <w:gridSpan w:val="2"/>
          </w:tcPr>
          <w:p w14:paraId="1A604A0E" w14:textId="77777777" w:rsidR="001136BA" w:rsidRPr="00F8593B" w:rsidRDefault="00A228FE" w:rsidP="00A02CE6">
            <w:pPr>
              <w:pStyle w:val="NoSpacing"/>
              <w:widowControl w:val="0"/>
              <w:jc w:val="both"/>
              <w:rPr>
                <w:rFonts w:eastAsia="Calibri"/>
                <w:i/>
                <w:highlight w:val="yellow"/>
              </w:rPr>
            </w:pPr>
            <w:r w:rsidRPr="00F8593B">
              <w:t>Apibūdin</w:t>
            </w:r>
            <w:r w:rsidR="001D0364" w:rsidRPr="00F8593B">
              <w:t>tos</w:t>
            </w:r>
            <w:r w:rsidR="008E3931" w:rsidRPr="00F8593B">
              <w:t xml:space="preserve"> </w:t>
            </w:r>
            <w:r w:rsidR="00E339B8" w:rsidRPr="00F8593B">
              <w:t>žmogaus teis</w:t>
            </w:r>
            <w:r w:rsidR="001D0364" w:rsidRPr="00F8593B">
              <w:t>ė</w:t>
            </w:r>
            <w:r w:rsidR="00E339B8" w:rsidRPr="00F8593B">
              <w:t>s ir laisv</w:t>
            </w:r>
            <w:r w:rsidR="001D0364" w:rsidRPr="00F8593B">
              <w:t>ė</w:t>
            </w:r>
            <w:r w:rsidR="00E339B8" w:rsidRPr="00F8593B">
              <w:t>s, visuomenės saugum</w:t>
            </w:r>
            <w:r w:rsidR="001D0364" w:rsidRPr="00F8593B">
              <w:t>ą</w:t>
            </w:r>
            <w:r w:rsidR="00E339B8" w:rsidRPr="00F8593B">
              <w:t xml:space="preserve"> ir viešąją tvarką reglamentuojan</w:t>
            </w:r>
            <w:r w:rsidR="001D0364" w:rsidRPr="00F8593B">
              <w:t>tys</w:t>
            </w:r>
            <w:r w:rsidR="00E339B8" w:rsidRPr="00F8593B">
              <w:t xml:space="preserve"> dokument</w:t>
            </w:r>
            <w:r w:rsidR="001D0364" w:rsidRPr="00F8593B">
              <w:t>ai</w:t>
            </w:r>
            <w:r w:rsidR="00E339B8" w:rsidRPr="00F8593B">
              <w:t xml:space="preserve">. </w:t>
            </w:r>
            <w:r w:rsidR="00881536" w:rsidRPr="00F8593B">
              <w:t>Paaiškin</w:t>
            </w:r>
            <w:r w:rsidR="001D0364" w:rsidRPr="00F8593B">
              <w:t>tos</w:t>
            </w:r>
            <w:r w:rsidR="00881536" w:rsidRPr="00F8593B">
              <w:t xml:space="preserve"> </w:t>
            </w:r>
            <w:r w:rsidR="00E339B8" w:rsidRPr="00F8593B">
              <w:t xml:space="preserve">nusikalstamų veikų ir administracinių </w:t>
            </w:r>
            <w:r w:rsidR="00A02CE6" w:rsidRPr="00F8593B">
              <w:t>nusižengimų</w:t>
            </w:r>
            <w:r w:rsidR="00E339B8" w:rsidRPr="00F8593B">
              <w:t xml:space="preserve"> </w:t>
            </w:r>
            <w:r w:rsidR="008E3931" w:rsidRPr="00F8593B">
              <w:t>prevencin</w:t>
            </w:r>
            <w:r w:rsidR="001D0364" w:rsidRPr="00F8593B">
              <w:t>ė</w:t>
            </w:r>
            <w:r w:rsidR="008E3931" w:rsidRPr="00F8593B">
              <w:t>s priemon</w:t>
            </w:r>
            <w:r w:rsidR="001D0364" w:rsidRPr="00F8593B">
              <w:t>ė</w:t>
            </w:r>
            <w:r w:rsidR="008E3931" w:rsidRPr="00F8593B">
              <w:t>s</w:t>
            </w:r>
            <w:r w:rsidR="00E339B8" w:rsidRPr="00F8593B">
              <w:t>. Apibūdin</w:t>
            </w:r>
            <w:r w:rsidR="001D0364" w:rsidRPr="00F8593B">
              <w:t>tos</w:t>
            </w:r>
            <w:r w:rsidR="00E339B8" w:rsidRPr="00F8593B">
              <w:t xml:space="preserve"> nusikalstamų veikų ir administracinių nusižengimų nustatymo ir tyrimo procedūr</w:t>
            </w:r>
            <w:r w:rsidR="001D0364" w:rsidRPr="00F8593B">
              <w:t>o</w:t>
            </w:r>
            <w:r w:rsidR="00E339B8" w:rsidRPr="00F8593B">
              <w:t xml:space="preserve">s. </w:t>
            </w:r>
            <w:r w:rsidR="001D0364" w:rsidRPr="00F8593B">
              <w:t>Parengtos asmens bei turto apsaugos ataskaitos policijai. Parengti</w:t>
            </w:r>
            <w:r w:rsidR="00E339B8" w:rsidRPr="00F8593B">
              <w:t xml:space="preserve"> administracinio </w:t>
            </w:r>
            <w:r w:rsidR="00A02CE6" w:rsidRPr="00F8593B">
              <w:t>nusižengimo</w:t>
            </w:r>
            <w:r w:rsidR="00E339B8" w:rsidRPr="00F8593B">
              <w:t xml:space="preserve"> dokument</w:t>
            </w:r>
            <w:r w:rsidR="001D0364" w:rsidRPr="00F8593B">
              <w:t>ai</w:t>
            </w:r>
            <w:r w:rsidR="008E3931" w:rsidRPr="00F8593B">
              <w:t xml:space="preserve"> </w:t>
            </w:r>
            <w:r w:rsidR="001D0364" w:rsidRPr="00F8593B">
              <w:t xml:space="preserve">pagal </w:t>
            </w:r>
            <w:r w:rsidR="008E3931" w:rsidRPr="00F8593B">
              <w:t xml:space="preserve">administracinio </w:t>
            </w:r>
            <w:r w:rsidR="00A02CE6" w:rsidRPr="00F8593B">
              <w:t>nusižengimo</w:t>
            </w:r>
            <w:r w:rsidR="008E3931" w:rsidRPr="00F8593B">
              <w:t xml:space="preserve"> dokumentacijos reikalavim</w:t>
            </w:r>
            <w:r w:rsidR="001D0364" w:rsidRPr="00F8593B">
              <w:t>us</w:t>
            </w:r>
            <w:r w:rsidR="008E3931" w:rsidRPr="00F8593B">
              <w:t>.</w:t>
            </w:r>
            <w:r w:rsidR="00B23660" w:rsidRPr="00F8593B">
              <w:t xml:space="preserve"> </w:t>
            </w:r>
          </w:p>
        </w:tc>
      </w:tr>
      <w:tr w:rsidR="00F309CE" w:rsidRPr="00F8593B" w14:paraId="6EF90F17" w14:textId="77777777" w:rsidTr="004B6DC8">
        <w:trPr>
          <w:trHeight w:val="57"/>
          <w:jc w:val="center"/>
        </w:trPr>
        <w:tc>
          <w:tcPr>
            <w:tcW w:w="947" w:type="pct"/>
          </w:tcPr>
          <w:p w14:paraId="2614A452" w14:textId="77777777" w:rsidR="00E339B8" w:rsidRPr="00F8593B" w:rsidRDefault="00E339B8" w:rsidP="00F229E9">
            <w:pPr>
              <w:pStyle w:val="2vidutinistinklelis1"/>
              <w:widowControl w:val="0"/>
            </w:pPr>
            <w:r w:rsidRPr="00F8593B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14:paraId="00F09E02" w14:textId="77777777" w:rsidR="00E339B8" w:rsidRPr="00F8593B" w:rsidRDefault="00E339B8" w:rsidP="00F229E9">
            <w:pPr>
              <w:rPr>
                <w:i/>
                <w:lang w:val="lt-LT"/>
              </w:rPr>
            </w:pPr>
            <w:r w:rsidRPr="00F8593B">
              <w:rPr>
                <w:i/>
                <w:lang w:val="lt-LT"/>
              </w:rPr>
              <w:t>Mokymo(</w:t>
            </w:r>
            <w:proofErr w:type="spellStart"/>
            <w:r w:rsidRPr="00F8593B">
              <w:rPr>
                <w:i/>
                <w:lang w:val="lt-LT"/>
              </w:rPr>
              <w:t>si</w:t>
            </w:r>
            <w:proofErr w:type="spellEnd"/>
            <w:r w:rsidRPr="00F8593B">
              <w:rPr>
                <w:i/>
                <w:lang w:val="lt-LT"/>
              </w:rPr>
              <w:t>) medžiaga:</w:t>
            </w:r>
          </w:p>
          <w:p w14:paraId="29EA5964" w14:textId="5044BE40" w:rsidR="00E339B8" w:rsidRPr="00F8593B" w:rsidRDefault="00923E95" w:rsidP="00F229E9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F8593B">
              <w:t>Vadovėliai ir kita mokomoji medžiaga</w:t>
            </w:r>
          </w:p>
          <w:p w14:paraId="1E7420AE" w14:textId="77777777" w:rsidR="004B0662" w:rsidRPr="00F8593B" w:rsidRDefault="00E339B8" w:rsidP="00F229E9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F8593B">
              <w:t>Teisės aktai, reglamentuojantys apsaugos vadovo darbą</w:t>
            </w:r>
          </w:p>
          <w:p w14:paraId="68167FE6" w14:textId="5C6A1E25" w:rsidR="004B0662" w:rsidRPr="00F8593B" w:rsidRDefault="004B0662" w:rsidP="00F229E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F8593B">
              <w:t>L</w:t>
            </w:r>
            <w:r w:rsidR="001064AF" w:rsidRPr="00F8593B">
              <w:t xml:space="preserve">ietuvos </w:t>
            </w:r>
            <w:r w:rsidRPr="00F8593B">
              <w:t>R</w:t>
            </w:r>
            <w:r w:rsidR="001064AF" w:rsidRPr="00F8593B">
              <w:t>espublikos</w:t>
            </w:r>
            <w:r w:rsidRPr="00F8593B">
              <w:t xml:space="preserve"> </w:t>
            </w:r>
            <w:r w:rsidR="001064AF" w:rsidRPr="00F8593B">
              <w:t>K</w:t>
            </w:r>
            <w:r w:rsidRPr="00F8593B">
              <w:t>onstitucija</w:t>
            </w:r>
          </w:p>
          <w:p w14:paraId="42358417" w14:textId="77777777" w:rsidR="004B0662" w:rsidRPr="00F8593B" w:rsidRDefault="004B0662" w:rsidP="00F229E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F8593B">
              <w:t>Visuotinė žmogaus teisių deklaracija</w:t>
            </w:r>
          </w:p>
          <w:p w14:paraId="1A194D4F" w14:textId="46576DB6" w:rsidR="004B0662" w:rsidRPr="00F8593B" w:rsidRDefault="00E339B8" w:rsidP="00F229E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F8593B">
              <w:t>L</w:t>
            </w:r>
            <w:r w:rsidR="001064AF" w:rsidRPr="00F8593B">
              <w:t xml:space="preserve">ietuvos </w:t>
            </w:r>
            <w:r w:rsidRPr="00F8593B">
              <w:t>R</w:t>
            </w:r>
            <w:r w:rsidR="001064AF" w:rsidRPr="00F8593B">
              <w:t>espublikos</w:t>
            </w:r>
            <w:r w:rsidRPr="00F8593B">
              <w:t xml:space="preserve"> </w:t>
            </w:r>
            <w:r w:rsidR="004B0662" w:rsidRPr="00F8593B">
              <w:t>Administracinių nusižengimų kodeksas</w:t>
            </w:r>
          </w:p>
          <w:p w14:paraId="57B79934" w14:textId="692A232F" w:rsidR="004B0662" w:rsidRPr="00F8593B" w:rsidRDefault="001064AF" w:rsidP="00F229E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F8593B">
              <w:lastRenderedPageBreak/>
              <w:t>Lietuvos Respublikos</w:t>
            </w:r>
            <w:r w:rsidR="004B0662" w:rsidRPr="00F8593B">
              <w:t xml:space="preserve"> Baudžiamasis kodeksas</w:t>
            </w:r>
          </w:p>
          <w:p w14:paraId="397D4100" w14:textId="77777777" w:rsidR="00E339B8" w:rsidRPr="00F8593B" w:rsidRDefault="00E339B8" w:rsidP="00F229E9">
            <w:pPr>
              <w:pStyle w:val="NoSpacing"/>
              <w:widowControl w:val="0"/>
              <w:rPr>
                <w:rFonts w:eastAsia="Calibri"/>
                <w:i/>
              </w:rPr>
            </w:pPr>
            <w:r w:rsidRPr="00F8593B">
              <w:rPr>
                <w:rFonts w:eastAsia="Calibri"/>
                <w:i/>
              </w:rPr>
              <w:t>Mokymo(</w:t>
            </w:r>
            <w:proofErr w:type="spellStart"/>
            <w:r w:rsidRPr="00F8593B">
              <w:rPr>
                <w:rFonts w:eastAsia="Calibri"/>
                <w:i/>
              </w:rPr>
              <w:t>si</w:t>
            </w:r>
            <w:proofErr w:type="spellEnd"/>
            <w:r w:rsidRPr="00F8593B">
              <w:rPr>
                <w:rFonts w:eastAsia="Calibri"/>
                <w:i/>
              </w:rPr>
              <w:t>) priemonės:</w:t>
            </w:r>
          </w:p>
          <w:p w14:paraId="15336010" w14:textId="77777777" w:rsidR="00E339B8" w:rsidRPr="00F8593B" w:rsidRDefault="00E339B8" w:rsidP="00F229E9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F8593B">
              <w:t>Techninės priemonės mokymo(</w:t>
            </w:r>
            <w:proofErr w:type="spellStart"/>
            <w:r w:rsidRPr="00F8593B">
              <w:t>si</w:t>
            </w:r>
            <w:proofErr w:type="spellEnd"/>
            <w:r w:rsidRPr="00F8593B">
              <w:t>) medžiagai iliustruoti, vizualizuoti, pristatyti</w:t>
            </w:r>
          </w:p>
        </w:tc>
      </w:tr>
      <w:tr w:rsidR="00F309CE" w:rsidRPr="00F8593B" w14:paraId="1B3FD462" w14:textId="77777777" w:rsidTr="004B6DC8">
        <w:trPr>
          <w:trHeight w:val="57"/>
          <w:jc w:val="center"/>
        </w:trPr>
        <w:tc>
          <w:tcPr>
            <w:tcW w:w="947" w:type="pct"/>
          </w:tcPr>
          <w:p w14:paraId="63C4D7EB" w14:textId="77777777" w:rsidR="00E339B8" w:rsidRPr="00F8593B" w:rsidRDefault="00E339B8" w:rsidP="00F229E9">
            <w:pPr>
              <w:pStyle w:val="2vidutinistinklelis1"/>
              <w:widowControl w:val="0"/>
            </w:pPr>
            <w:r w:rsidRPr="00F8593B">
              <w:lastRenderedPageBreak/>
              <w:t>Reikalavimai teorinio ir praktinio mokymo vietai</w:t>
            </w:r>
          </w:p>
        </w:tc>
        <w:tc>
          <w:tcPr>
            <w:tcW w:w="4053" w:type="pct"/>
            <w:gridSpan w:val="2"/>
          </w:tcPr>
          <w:p w14:paraId="119C483D" w14:textId="77777777" w:rsidR="00E339B8" w:rsidRPr="00F8593B" w:rsidRDefault="00E339B8" w:rsidP="00F229E9">
            <w:pPr>
              <w:rPr>
                <w:lang w:val="lt-LT"/>
              </w:rPr>
            </w:pPr>
            <w:r w:rsidRPr="00F8593B">
              <w:rPr>
                <w:lang w:val="lt-LT"/>
              </w:rPr>
              <w:t>Klasė ar kita mokymui(</w:t>
            </w:r>
            <w:proofErr w:type="spellStart"/>
            <w:r w:rsidRPr="00F8593B">
              <w:rPr>
                <w:lang w:val="lt-LT"/>
              </w:rPr>
              <w:t>si</w:t>
            </w:r>
            <w:proofErr w:type="spellEnd"/>
            <w:r w:rsidRPr="00F8593B">
              <w:rPr>
                <w:lang w:val="lt-LT"/>
              </w:rPr>
              <w:t>) pritaikyta patalpa su techninėmis priemonėmis (kompiuteriu ir medija)</w:t>
            </w:r>
            <w:r w:rsidR="00520E52" w:rsidRPr="00F8593B">
              <w:rPr>
                <w:lang w:val="lt-LT"/>
              </w:rPr>
              <w:t xml:space="preserve"> mokymo(</w:t>
            </w:r>
            <w:proofErr w:type="spellStart"/>
            <w:r w:rsidR="00520E52" w:rsidRPr="00F8593B">
              <w:rPr>
                <w:lang w:val="lt-LT"/>
              </w:rPr>
              <w:t>si</w:t>
            </w:r>
            <w:proofErr w:type="spellEnd"/>
            <w:r w:rsidR="00520E52" w:rsidRPr="00F8593B">
              <w:rPr>
                <w:lang w:val="lt-LT"/>
              </w:rPr>
              <w:t>) medžiagai pateikti.</w:t>
            </w:r>
          </w:p>
          <w:p w14:paraId="338BF4EC" w14:textId="77777777" w:rsidR="0034746D" w:rsidRPr="00F8593B" w:rsidRDefault="001D0364" w:rsidP="00F229E9">
            <w:pPr>
              <w:rPr>
                <w:lang w:val="lt-LT"/>
              </w:rPr>
            </w:pPr>
            <w:r w:rsidRPr="00F8593B">
              <w:rPr>
                <w:lang w:val="lt-LT"/>
              </w:rPr>
              <w:t>Praktinio mokymo(</w:t>
            </w:r>
            <w:proofErr w:type="spellStart"/>
            <w:r w:rsidRPr="00F8593B">
              <w:rPr>
                <w:lang w:val="lt-LT"/>
              </w:rPr>
              <w:t>si</w:t>
            </w:r>
            <w:proofErr w:type="spellEnd"/>
            <w:r w:rsidRPr="00F8593B">
              <w:rPr>
                <w:lang w:val="lt-LT"/>
              </w:rPr>
              <w:t>) klasė (patalpa), aprūpinta kompiuteriais su programine įranga, skirta dokumentų rengimui.</w:t>
            </w:r>
          </w:p>
        </w:tc>
      </w:tr>
      <w:tr w:rsidR="001136BA" w:rsidRPr="00F8593B" w14:paraId="559182F7" w14:textId="77777777" w:rsidTr="004B6DC8">
        <w:trPr>
          <w:trHeight w:val="57"/>
          <w:jc w:val="center"/>
        </w:trPr>
        <w:tc>
          <w:tcPr>
            <w:tcW w:w="947" w:type="pct"/>
          </w:tcPr>
          <w:p w14:paraId="7AC3747C" w14:textId="77777777" w:rsidR="001136BA" w:rsidRPr="00F8593B" w:rsidRDefault="001136BA" w:rsidP="00F229E9">
            <w:pPr>
              <w:pStyle w:val="2vidutinistinklelis1"/>
              <w:widowControl w:val="0"/>
            </w:pPr>
            <w:r w:rsidRPr="00F8593B">
              <w:t>Reikalavimai mokytojų dalykiniam pasirengimui (dalykinei kvalifikacijai)</w:t>
            </w:r>
          </w:p>
        </w:tc>
        <w:tc>
          <w:tcPr>
            <w:tcW w:w="4053" w:type="pct"/>
            <w:gridSpan w:val="2"/>
          </w:tcPr>
          <w:p w14:paraId="3758C4CA" w14:textId="77777777" w:rsidR="001136BA" w:rsidRPr="00F8593B" w:rsidRDefault="001136BA" w:rsidP="00B23660">
            <w:pPr>
              <w:jc w:val="both"/>
              <w:rPr>
                <w:lang w:val="lt-LT"/>
              </w:rPr>
            </w:pPr>
            <w:r w:rsidRPr="00F8593B">
              <w:rPr>
                <w:lang w:val="lt-LT"/>
              </w:rPr>
              <w:t>Modulį gali vesti mokytojas, turintis:</w:t>
            </w:r>
          </w:p>
          <w:p w14:paraId="63824A14" w14:textId="77777777" w:rsidR="001136BA" w:rsidRPr="00F8593B" w:rsidRDefault="001136BA" w:rsidP="00B23660">
            <w:pPr>
              <w:pStyle w:val="ListParagraph"/>
              <w:widowControl w:val="0"/>
              <w:ind w:left="0"/>
              <w:jc w:val="both"/>
            </w:pPr>
            <w:r w:rsidRPr="00F8593B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14:paraId="1860D329" w14:textId="13C049AE" w:rsidR="009F0136" w:rsidRPr="00F8593B" w:rsidRDefault="001136BA" w:rsidP="00B23660">
            <w:pPr>
              <w:pStyle w:val="2vidutinistinklelis1"/>
              <w:widowControl w:val="0"/>
              <w:jc w:val="both"/>
            </w:pPr>
            <w:r w:rsidRPr="00F8593B">
              <w:t xml:space="preserve">2) </w:t>
            </w:r>
            <w:r w:rsidR="00A3237A" w:rsidRPr="00F8593B">
              <w:rPr>
                <w:color w:val="201F1E"/>
                <w:bdr w:val="none" w:sz="0" w:space="0" w:color="auto" w:frame="1"/>
              </w:rPr>
              <w:t>visuomenės saugumo arba teisės studijų krypties išsilavinimą (specializaciją, atitinkančią modulio turinį)</w:t>
            </w:r>
            <w:r w:rsidR="00A3237A" w:rsidRPr="00F8593B">
              <w:rPr>
                <w:color w:val="201F1E"/>
                <w:sz w:val="23"/>
                <w:szCs w:val="23"/>
                <w:bdr w:val="none" w:sz="0" w:space="0" w:color="auto" w:frame="1"/>
              </w:rPr>
              <w:t xml:space="preserve"> </w:t>
            </w:r>
            <w:r w:rsidR="007E6ACC" w:rsidRPr="00F8593B">
              <w:t xml:space="preserve">arba 3 metų objektų ir (ar) asmenų apsaugos srities </w:t>
            </w:r>
            <w:r w:rsidR="00185F45" w:rsidRPr="00F8593B">
              <w:rPr>
                <w:iCs/>
              </w:rPr>
              <w:t>profesinės veiklos patirtį.</w:t>
            </w:r>
          </w:p>
        </w:tc>
      </w:tr>
    </w:tbl>
    <w:p w14:paraId="4A5A2AFA" w14:textId="77777777" w:rsidR="001D0364" w:rsidRPr="00F8593B" w:rsidRDefault="001D0364" w:rsidP="00CB0594">
      <w:pPr>
        <w:rPr>
          <w:iCs/>
          <w:lang w:val="lt-LT"/>
        </w:rPr>
      </w:pPr>
    </w:p>
    <w:sectPr w:rsidR="001D0364" w:rsidRPr="00F8593B" w:rsidSect="00D51F95">
      <w:footerReference w:type="default" r:id="rId8"/>
      <w:pgSz w:w="16838" w:h="11906" w:orient="landscape" w:code="9"/>
      <w:pgMar w:top="1276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2230" w14:textId="77777777" w:rsidR="00655E0C" w:rsidRDefault="00655E0C" w:rsidP="005D1975">
      <w:r>
        <w:separator/>
      </w:r>
    </w:p>
  </w:endnote>
  <w:endnote w:type="continuationSeparator" w:id="0">
    <w:p w14:paraId="0D5667F3" w14:textId="77777777" w:rsidR="00655E0C" w:rsidRDefault="00655E0C" w:rsidP="005D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4A6F" w14:textId="7C192962" w:rsidR="00D02586" w:rsidRPr="0034107E" w:rsidRDefault="00D02586">
    <w:pPr>
      <w:pStyle w:val="Footer"/>
      <w:jc w:val="center"/>
    </w:pPr>
    <w:sdt>
      <w:sdtPr>
        <w:id w:val="7558641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97788F">
          <w:rPr>
            <w:noProof/>
            <w:lang w:val="lt-LT"/>
          </w:rPr>
          <w:t>20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FDA32" w14:textId="77777777" w:rsidR="00655E0C" w:rsidRDefault="00655E0C" w:rsidP="005D1975">
      <w:r>
        <w:separator/>
      </w:r>
    </w:p>
  </w:footnote>
  <w:footnote w:type="continuationSeparator" w:id="0">
    <w:p w14:paraId="5DF75204" w14:textId="77777777" w:rsidR="00655E0C" w:rsidRDefault="00655E0C" w:rsidP="005D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311"/>
    <w:multiLevelType w:val="hybridMultilevel"/>
    <w:tmpl w:val="7F3E0A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B19"/>
    <w:multiLevelType w:val="hybridMultilevel"/>
    <w:tmpl w:val="E3F0196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8D0C70"/>
    <w:multiLevelType w:val="hybridMultilevel"/>
    <w:tmpl w:val="B78A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526"/>
    <w:multiLevelType w:val="hybridMultilevel"/>
    <w:tmpl w:val="63BE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59BB"/>
    <w:multiLevelType w:val="hybridMultilevel"/>
    <w:tmpl w:val="2ACE8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5B1763"/>
    <w:multiLevelType w:val="hybridMultilevel"/>
    <w:tmpl w:val="90E04D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3954B8"/>
    <w:multiLevelType w:val="hybridMultilevel"/>
    <w:tmpl w:val="D5B0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5283"/>
    <w:multiLevelType w:val="hybridMultilevel"/>
    <w:tmpl w:val="3F20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E0629"/>
    <w:multiLevelType w:val="multilevel"/>
    <w:tmpl w:val="24E6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A041C"/>
    <w:multiLevelType w:val="hybridMultilevel"/>
    <w:tmpl w:val="C3D4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764BC"/>
    <w:multiLevelType w:val="hybridMultilevel"/>
    <w:tmpl w:val="A5BCC3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62FE"/>
    <w:multiLevelType w:val="hybridMultilevel"/>
    <w:tmpl w:val="0182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F5023"/>
    <w:multiLevelType w:val="hybridMultilevel"/>
    <w:tmpl w:val="C4CA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66F50"/>
    <w:multiLevelType w:val="hybridMultilevel"/>
    <w:tmpl w:val="5E7C46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016DC"/>
    <w:multiLevelType w:val="hybridMultilevel"/>
    <w:tmpl w:val="718E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519A"/>
    <w:multiLevelType w:val="hybridMultilevel"/>
    <w:tmpl w:val="A49A11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B1673"/>
    <w:multiLevelType w:val="multilevel"/>
    <w:tmpl w:val="E5EA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8D4904"/>
    <w:multiLevelType w:val="hybridMultilevel"/>
    <w:tmpl w:val="64A47F14"/>
    <w:lvl w:ilvl="0" w:tplc="DA129A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D16C5"/>
    <w:multiLevelType w:val="hybridMultilevel"/>
    <w:tmpl w:val="8200E09C"/>
    <w:lvl w:ilvl="0" w:tplc="C85C0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F6017"/>
    <w:multiLevelType w:val="hybridMultilevel"/>
    <w:tmpl w:val="552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B85"/>
    <w:multiLevelType w:val="hybridMultilevel"/>
    <w:tmpl w:val="DBE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F3858"/>
    <w:multiLevelType w:val="hybridMultilevel"/>
    <w:tmpl w:val="04D4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950C3"/>
    <w:multiLevelType w:val="hybridMultilevel"/>
    <w:tmpl w:val="337A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E16EA"/>
    <w:multiLevelType w:val="hybridMultilevel"/>
    <w:tmpl w:val="6E00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6379E"/>
    <w:multiLevelType w:val="hybridMultilevel"/>
    <w:tmpl w:val="83BE73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7FA3C96"/>
    <w:multiLevelType w:val="hybridMultilevel"/>
    <w:tmpl w:val="0F8E32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72370"/>
    <w:multiLevelType w:val="hybridMultilevel"/>
    <w:tmpl w:val="7592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D9691D"/>
    <w:multiLevelType w:val="hybridMultilevel"/>
    <w:tmpl w:val="C5C470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20A97"/>
    <w:multiLevelType w:val="hybridMultilevel"/>
    <w:tmpl w:val="EFD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046"/>
    <w:multiLevelType w:val="hybridMultilevel"/>
    <w:tmpl w:val="4AD2B3E6"/>
    <w:lvl w:ilvl="0" w:tplc="C85C0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97D4A"/>
    <w:multiLevelType w:val="hybridMultilevel"/>
    <w:tmpl w:val="86D2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2D2C68"/>
    <w:multiLevelType w:val="hybridMultilevel"/>
    <w:tmpl w:val="A5147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633B07"/>
    <w:multiLevelType w:val="hybridMultilevel"/>
    <w:tmpl w:val="5F54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8134BD"/>
    <w:multiLevelType w:val="hybridMultilevel"/>
    <w:tmpl w:val="CA84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0D4070"/>
    <w:multiLevelType w:val="hybridMultilevel"/>
    <w:tmpl w:val="9A96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182E7B"/>
    <w:multiLevelType w:val="hybridMultilevel"/>
    <w:tmpl w:val="A25E9C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FCF34BF"/>
    <w:multiLevelType w:val="hybridMultilevel"/>
    <w:tmpl w:val="7C8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2801D8"/>
    <w:multiLevelType w:val="hybridMultilevel"/>
    <w:tmpl w:val="7546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0758B0"/>
    <w:multiLevelType w:val="hybridMultilevel"/>
    <w:tmpl w:val="545CA8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E812B1"/>
    <w:multiLevelType w:val="hybridMultilevel"/>
    <w:tmpl w:val="78EC881C"/>
    <w:lvl w:ilvl="0" w:tplc="C85C0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61310E"/>
    <w:multiLevelType w:val="hybridMultilevel"/>
    <w:tmpl w:val="3780A7C8"/>
    <w:lvl w:ilvl="0" w:tplc="C85C0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8D3860"/>
    <w:multiLevelType w:val="hybridMultilevel"/>
    <w:tmpl w:val="EB1E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D30E29"/>
    <w:multiLevelType w:val="hybridMultilevel"/>
    <w:tmpl w:val="B796AC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FB6C79"/>
    <w:multiLevelType w:val="hybridMultilevel"/>
    <w:tmpl w:val="685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AA2AF4"/>
    <w:multiLevelType w:val="hybridMultilevel"/>
    <w:tmpl w:val="04C076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274E2"/>
    <w:multiLevelType w:val="hybridMultilevel"/>
    <w:tmpl w:val="E5547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94B11A4"/>
    <w:multiLevelType w:val="hybridMultilevel"/>
    <w:tmpl w:val="EA9C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B0340C"/>
    <w:multiLevelType w:val="hybridMultilevel"/>
    <w:tmpl w:val="D59EB6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BD1654"/>
    <w:multiLevelType w:val="hybridMultilevel"/>
    <w:tmpl w:val="8BDE579E"/>
    <w:lvl w:ilvl="0" w:tplc="C85C0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902F49"/>
    <w:multiLevelType w:val="hybridMultilevel"/>
    <w:tmpl w:val="898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D20D08"/>
    <w:multiLevelType w:val="hybridMultilevel"/>
    <w:tmpl w:val="3696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11261"/>
    <w:multiLevelType w:val="hybridMultilevel"/>
    <w:tmpl w:val="A268D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6507CD"/>
    <w:multiLevelType w:val="hybridMultilevel"/>
    <w:tmpl w:val="D3C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9102D7"/>
    <w:multiLevelType w:val="hybridMultilevel"/>
    <w:tmpl w:val="57EEAB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067AAB"/>
    <w:multiLevelType w:val="hybridMultilevel"/>
    <w:tmpl w:val="8984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ED4158"/>
    <w:multiLevelType w:val="hybridMultilevel"/>
    <w:tmpl w:val="0002A4BE"/>
    <w:lvl w:ilvl="0" w:tplc="C85C0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5009DE"/>
    <w:multiLevelType w:val="hybridMultilevel"/>
    <w:tmpl w:val="A6A215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2E949CD"/>
    <w:multiLevelType w:val="hybridMultilevel"/>
    <w:tmpl w:val="0BB0DD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505296"/>
    <w:multiLevelType w:val="hybridMultilevel"/>
    <w:tmpl w:val="1FC2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167AB4"/>
    <w:multiLevelType w:val="hybridMultilevel"/>
    <w:tmpl w:val="457E44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1D0346"/>
    <w:multiLevelType w:val="hybridMultilevel"/>
    <w:tmpl w:val="84F63B38"/>
    <w:lvl w:ilvl="0" w:tplc="C85C0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0F4097"/>
    <w:multiLevelType w:val="hybridMultilevel"/>
    <w:tmpl w:val="3AA64D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63589B"/>
    <w:multiLevelType w:val="hybridMultilevel"/>
    <w:tmpl w:val="DFE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F6C45"/>
    <w:multiLevelType w:val="hybridMultilevel"/>
    <w:tmpl w:val="E2F0A8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9B63EB0"/>
    <w:multiLevelType w:val="hybridMultilevel"/>
    <w:tmpl w:val="BA7A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CE57E8"/>
    <w:multiLevelType w:val="hybridMultilevel"/>
    <w:tmpl w:val="93489B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025CD7"/>
    <w:multiLevelType w:val="hybridMultilevel"/>
    <w:tmpl w:val="EBBAFF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28079D"/>
    <w:multiLevelType w:val="hybridMultilevel"/>
    <w:tmpl w:val="A14A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F70360"/>
    <w:multiLevelType w:val="hybridMultilevel"/>
    <w:tmpl w:val="60F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36654A"/>
    <w:multiLevelType w:val="hybridMultilevel"/>
    <w:tmpl w:val="373662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71B03CA2"/>
    <w:multiLevelType w:val="hybridMultilevel"/>
    <w:tmpl w:val="A91C2DFA"/>
    <w:lvl w:ilvl="0" w:tplc="C85C0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8A6DFF"/>
    <w:multiLevelType w:val="hybridMultilevel"/>
    <w:tmpl w:val="9602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EF3F50"/>
    <w:multiLevelType w:val="hybridMultilevel"/>
    <w:tmpl w:val="2AC0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422400"/>
    <w:multiLevelType w:val="hybridMultilevel"/>
    <w:tmpl w:val="B1B034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4350F2"/>
    <w:multiLevelType w:val="hybridMultilevel"/>
    <w:tmpl w:val="581466AC"/>
    <w:lvl w:ilvl="0" w:tplc="C85C0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253427"/>
    <w:multiLevelType w:val="hybridMultilevel"/>
    <w:tmpl w:val="D6DE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380A92"/>
    <w:multiLevelType w:val="hybridMultilevel"/>
    <w:tmpl w:val="88464CA6"/>
    <w:lvl w:ilvl="0" w:tplc="C85C0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475AE7"/>
    <w:multiLevelType w:val="hybridMultilevel"/>
    <w:tmpl w:val="4D9E34C0"/>
    <w:lvl w:ilvl="0" w:tplc="C85C0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360FA1"/>
    <w:multiLevelType w:val="hybridMultilevel"/>
    <w:tmpl w:val="876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6A72D5"/>
    <w:multiLevelType w:val="hybridMultilevel"/>
    <w:tmpl w:val="516403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787404"/>
    <w:multiLevelType w:val="hybridMultilevel"/>
    <w:tmpl w:val="F43C2D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CAC159A"/>
    <w:multiLevelType w:val="hybridMultilevel"/>
    <w:tmpl w:val="DDC2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A728B8"/>
    <w:multiLevelType w:val="hybridMultilevel"/>
    <w:tmpl w:val="91DE5F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AB1DF1"/>
    <w:multiLevelType w:val="hybridMultilevel"/>
    <w:tmpl w:val="9EFE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5"/>
  </w:num>
  <w:num w:numId="3">
    <w:abstractNumId w:val="74"/>
  </w:num>
  <w:num w:numId="4">
    <w:abstractNumId w:val="1"/>
  </w:num>
  <w:num w:numId="5">
    <w:abstractNumId w:val="83"/>
  </w:num>
  <w:num w:numId="6">
    <w:abstractNumId w:val="44"/>
  </w:num>
  <w:num w:numId="7">
    <w:abstractNumId w:val="78"/>
  </w:num>
  <w:num w:numId="8">
    <w:abstractNumId w:val="40"/>
  </w:num>
  <w:num w:numId="9">
    <w:abstractNumId w:val="26"/>
  </w:num>
  <w:num w:numId="10">
    <w:abstractNumId w:val="45"/>
  </w:num>
  <w:num w:numId="11">
    <w:abstractNumId w:val="5"/>
  </w:num>
  <w:num w:numId="12">
    <w:abstractNumId w:val="81"/>
  </w:num>
  <w:num w:numId="13">
    <w:abstractNumId w:val="64"/>
  </w:num>
  <w:num w:numId="14">
    <w:abstractNumId w:val="57"/>
  </w:num>
  <w:num w:numId="15">
    <w:abstractNumId w:val="35"/>
  </w:num>
  <w:num w:numId="16">
    <w:abstractNumId w:val="70"/>
  </w:num>
  <w:num w:numId="17">
    <w:abstractNumId w:val="4"/>
  </w:num>
  <w:num w:numId="18">
    <w:abstractNumId w:val="15"/>
  </w:num>
  <w:num w:numId="19">
    <w:abstractNumId w:val="62"/>
  </w:num>
  <w:num w:numId="20">
    <w:abstractNumId w:val="80"/>
  </w:num>
  <w:num w:numId="21">
    <w:abstractNumId w:val="58"/>
  </w:num>
  <w:num w:numId="22">
    <w:abstractNumId w:val="7"/>
  </w:num>
  <w:num w:numId="23">
    <w:abstractNumId w:val="47"/>
  </w:num>
  <w:num w:numId="24">
    <w:abstractNumId w:val="50"/>
  </w:num>
  <w:num w:numId="25">
    <w:abstractNumId w:val="60"/>
  </w:num>
  <w:num w:numId="26">
    <w:abstractNumId w:val="53"/>
  </w:num>
  <w:num w:numId="27">
    <w:abstractNumId w:val="0"/>
  </w:num>
  <w:num w:numId="28">
    <w:abstractNumId w:val="11"/>
  </w:num>
  <w:num w:numId="29">
    <w:abstractNumId w:val="32"/>
  </w:num>
  <w:num w:numId="30">
    <w:abstractNumId w:val="12"/>
  </w:num>
  <w:num w:numId="31">
    <w:abstractNumId w:val="66"/>
  </w:num>
  <w:num w:numId="32">
    <w:abstractNumId w:val="36"/>
  </w:num>
  <w:num w:numId="33">
    <w:abstractNumId w:val="2"/>
  </w:num>
  <w:num w:numId="34">
    <w:abstractNumId w:val="37"/>
  </w:num>
  <w:num w:numId="35">
    <w:abstractNumId w:val="49"/>
  </w:num>
  <w:num w:numId="36">
    <w:abstractNumId w:val="19"/>
  </w:num>
  <w:num w:numId="37">
    <w:abstractNumId w:val="68"/>
  </w:num>
  <w:num w:numId="38">
    <w:abstractNumId w:val="69"/>
  </w:num>
  <w:num w:numId="39">
    <w:abstractNumId w:val="13"/>
  </w:num>
  <w:num w:numId="40">
    <w:abstractNumId w:val="41"/>
  </w:num>
  <w:num w:numId="41">
    <w:abstractNumId w:val="76"/>
  </w:num>
  <w:num w:numId="42">
    <w:abstractNumId w:val="34"/>
  </w:num>
  <w:num w:numId="43">
    <w:abstractNumId w:val="38"/>
  </w:num>
  <w:num w:numId="44">
    <w:abstractNumId w:val="67"/>
  </w:num>
  <w:num w:numId="45">
    <w:abstractNumId w:val="27"/>
  </w:num>
  <w:num w:numId="46">
    <w:abstractNumId w:val="43"/>
  </w:num>
  <w:num w:numId="47">
    <w:abstractNumId w:val="6"/>
  </w:num>
  <w:num w:numId="48">
    <w:abstractNumId w:val="73"/>
  </w:num>
  <w:num w:numId="49">
    <w:abstractNumId w:val="46"/>
  </w:num>
  <w:num w:numId="50">
    <w:abstractNumId w:val="84"/>
  </w:num>
  <w:num w:numId="51">
    <w:abstractNumId w:val="72"/>
  </w:num>
  <w:num w:numId="52">
    <w:abstractNumId w:val="28"/>
  </w:num>
  <w:num w:numId="53">
    <w:abstractNumId w:val="65"/>
  </w:num>
  <w:num w:numId="54">
    <w:abstractNumId w:val="20"/>
  </w:num>
  <w:num w:numId="55">
    <w:abstractNumId w:val="52"/>
  </w:num>
  <w:num w:numId="56">
    <w:abstractNumId w:val="30"/>
  </w:num>
  <w:num w:numId="57">
    <w:abstractNumId w:val="3"/>
  </w:num>
  <w:num w:numId="58">
    <w:abstractNumId w:val="59"/>
  </w:num>
  <w:num w:numId="59">
    <w:abstractNumId w:val="23"/>
  </w:num>
  <w:num w:numId="60">
    <w:abstractNumId w:val="22"/>
  </w:num>
  <w:num w:numId="61">
    <w:abstractNumId w:val="63"/>
  </w:num>
  <w:num w:numId="62">
    <w:abstractNumId w:val="21"/>
  </w:num>
  <w:num w:numId="63">
    <w:abstractNumId w:val="9"/>
  </w:num>
  <w:num w:numId="64">
    <w:abstractNumId w:val="54"/>
  </w:num>
  <w:num w:numId="65">
    <w:abstractNumId w:val="75"/>
  </w:num>
  <w:num w:numId="66">
    <w:abstractNumId w:val="71"/>
  </w:num>
  <w:num w:numId="67">
    <w:abstractNumId w:val="56"/>
  </w:num>
  <w:num w:numId="68">
    <w:abstractNumId w:val="18"/>
  </w:num>
  <w:num w:numId="69">
    <w:abstractNumId w:val="79"/>
  </w:num>
  <w:num w:numId="70">
    <w:abstractNumId w:val="33"/>
  </w:num>
  <w:num w:numId="71">
    <w:abstractNumId w:val="61"/>
  </w:num>
  <w:num w:numId="72">
    <w:abstractNumId w:val="39"/>
  </w:num>
  <w:num w:numId="73">
    <w:abstractNumId w:val="77"/>
  </w:num>
  <w:num w:numId="74">
    <w:abstractNumId w:val="29"/>
  </w:num>
  <w:num w:numId="75">
    <w:abstractNumId w:val="48"/>
  </w:num>
  <w:num w:numId="76">
    <w:abstractNumId w:val="24"/>
  </w:num>
  <w:num w:numId="77">
    <w:abstractNumId w:val="25"/>
  </w:num>
  <w:num w:numId="78">
    <w:abstractNumId w:val="16"/>
  </w:num>
  <w:num w:numId="79">
    <w:abstractNumId w:val="8"/>
  </w:num>
  <w:num w:numId="80">
    <w:abstractNumId w:val="10"/>
  </w:num>
  <w:num w:numId="81">
    <w:abstractNumId w:val="51"/>
  </w:num>
  <w:num w:numId="82">
    <w:abstractNumId w:val="31"/>
  </w:num>
  <w:num w:numId="83">
    <w:abstractNumId w:val="42"/>
  </w:num>
  <w:num w:numId="84">
    <w:abstractNumId w:val="82"/>
  </w:num>
  <w:num w:numId="85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51"/>
    <w:rsid w:val="000024D1"/>
    <w:rsid w:val="00003C08"/>
    <w:rsid w:val="0000498F"/>
    <w:rsid w:val="000072E5"/>
    <w:rsid w:val="000112F1"/>
    <w:rsid w:val="00012CCD"/>
    <w:rsid w:val="00012EAF"/>
    <w:rsid w:val="00014C0C"/>
    <w:rsid w:val="00023496"/>
    <w:rsid w:val="000325FA"/>
    <w:rsid w:val="00032A79"/>
    <w:rsid w:val="000333B0"/>
    <w:rsid w:val="00035436"/>
    <w:rsid w:val="0004002B"/>
    <w:rsid w:val="00040CCB"/>
    <w:rsid w:val="00040EDB"/>
    <w:rsid w:val="000460E6"/>
    <w:rsid w:val="0005089A"/>
    <w:rsid w:val="000515EA"/>
    <w:rsid w:val="00061E2A"/>
    <w:rsid w:val="00063F24"/>
    <w:rsid w:val="00064380"/>
    <w:rsid w:val="00067187"/>
    <w:rsid w:val="00072A11"/>
    <w:rsid w:val="00080555"/>
    <w:rsid w:val="0008105A"/>
    <w:rsid w:val="00082145"/>
    <w:rsid w:val="00082D8D"/>
    <w:rsid w:val="00084551"/>
    <w:rsid w:val="000853A9"/>
    <w:rsid w:val="00092351"/>
    <w:rsid w:val="00096F55"/>
    <w:rsid w:val="0009774E"/>
    <w:rsid w:val="000A00CD"/>
    <w:rsid w:val="000A176C"/>
    <w:rsid w:val="000A658F"/>
    <w:rsid w:val="000B1053"/>
    <w:rsid w:val="000B151C"/>
    <w:rsid w:val="000B3051"/>
    <w:rsid w:val="000B3992"/>
    <w:rsid w:val="000B57A7"/>
    <w:rsid w:val="000C4EDF"/>
    <w:rsid w:val="000C68ED"/>
    <w:rsid w:val="000C75FF"/>
    <w:rsid w:val="000D0666"/>
    <w:rsid w:val="000E00E7"/>
    <w:rsid w:val="000E0AC4"/>
    <w:rsid w:val="000E1C78"/>
    <w:rsid w:val="000E3A00"/>
    <w:rsid w:val="000E4766"/>
    <w:rsid w:val="000E57B2"/>
    <w:rsid w:val="000F1435"/>
    <w:rsid w:val="000F20F8"/>
    <w:rsid w:val="000F31C9"/>
    <w:rsid w:val="0010007E"/>
    <w:rsid w:val="00102024"/>
    <w:rsid w:val="00102D2E"/>
    <w:rsid w:val="001036D7"/>
    <w:rsid w:val="001047ED"/>
    <w:rsid w:val="0010520A"/>
    <w:rsid w:val="001064AF"/>
    <w:rsid w:val="001105D2"/>
    <w:rsid w:val="00113249"/>
    <w:rsid w:val="001136BA"/>
    <w:rsid w:val="001149C9"/>
    <w:rsid w:val="00117C06"/>
    <w:rsid w:val="00122C85"/>
    <w:rsid w:val="00123269"/>
    <w:rsid w:val="00134A44"/>
    <w:rsid w:val="00140474"/>
    <w:rsid w:val="00141900"/>
    <w:rsid w:val="00145DB6"/>
    <w:rsid w:val="0014716B"/>
    <w:rsid w:val="00152889"/>
    <w:rsid w:val="0015624C"/>
    <w:rsid w:val="00156BC7"/>
    <w:rsid w:val="00160C2D"/>
    <w:rsid w:val="0016154A"/>
    <w:rsid w:val="001617EA"/>
    <w:rsid w:val="00163F51"/>
    <w:rsid w:val="001711EE"/>
    <w:rsid w:val="0017734E"/>
    <w:rsid w:val="0018565C"/>
    <w:rsid w:val="00185F45"/>
    <w:rsid w:val="00187A75"/>
    <w:rsid w:val="00191110"/>
    <w:rsid w:val="001915D4"/>
    <w:rsid w:val="001941F4"/>
    <w:rsid w:val="001A2DBA"/>
    <w:rsid w:val="001B04D0"/>
    <w:rsid w:val="001B6248"/>
    <w:rsid w:val="001B6370"/>
    <w:rsid w:val="001B64E4"/>
    <w:rsid w:val="001C39A0"/>
    <w:rsid w:val="001C66E3"/>
    <w:rsid w:val="001C6783"/>
    <w:rsid w:val="001D0364"/>
    <w:rsid w:val="001D0801"/>
    <w:rsid w:val="001D3FDF"/>
    <w:rsid w:val="001D52CE"/>
    <w:rsid w:val="001E1C80"/>
    <w:rsid w:val="001E46BA"/>
    <w:rsid w:val="001E7358"/>
    <w:rsid w:val="001F06B4"/>
    <w:rsid w:val="001F527F"/>
    <w:rsid w:val="001F5AF0"/>
    <w:rsid w:val="00200C68"/>
    <w:rsid w:val="00202130"/>
    <w:rsid w:val="00203E3F"/>
    <w:rsid w:val="0022157C"/>
    <w:rsid w:val="00221BE9"/>
    <w:rsid w:val="00223EEC"/>
    <w:rsid w:val="00224C99"/>
    <w:rsid w:val="0023296C"/>
    <w:rsid w:val="0023413D"/>
    <w:rsid w:val="00235FE4"/>
    <w:rsid w:val="00252A35"/>
    <w:rsid w:val="00253F9F"/>
    <w:rsid w:val="00256AA6"/>
    <w:rsid w:val="00261609"/>
    <w:rsid w:val="00263E6C"/>
    <w:rsid w:val="00264B26"/>
    <w:rsid w:val="00273C42"/>
    <w:rsid w:val="002745D7"/>
    <w:rsid w:val="002753C3"/>
    <w:rsid w:val="00276584"/>
    <w:rsid w:val="002807D8"/>
    <w:rsid w:val="00282F54"/>
    <w:rsid w:val="00284E3B"/>
    <w:rsid w:val="00286F89"/>
    <w:rsid w:val="0029141A"/>
    <w:rsid w:val="00297516"/>
    <w:rsid w:val="00297D30"/>
    <w:rsid w:val="002A283F"/>
    <w:rsid w:val="002A7C73"/>
    <w:rsid w:val="002B6A68"/>
    <w:rsid w:val="002B7216"/>
    <w:rsid w:val="002C3E87"/>
    <w:rsid w:val="002D3207"/>
    <w:rsid w:val="002D4DCF"/>
    <w:rsid w:val="002D69E9"/>
    <w:rsid w:val="002E379E"/>
    <w:rsid w:val="002E6321"/>
    <w:rsid w:val="002E6DD9"/>
    <w:rsid w:val="002F0E97"/>
    <w:rsid w:val="002F1F03"/>
    <w:rsid w:val="002F7557"/>
    <w:rsid w:val="0030518E"/>
    <w:rsid w:val="003112D1"/>
    <w:rsid w:val="0031443D"/>
    <w:rsid w:val="00314CCF"/>
    <w:rsid w:val="00314FBF"/>
    <w:rsid w:val="00315625"/>
    <w:rsid w:val="003164AF"/>
    <w:rsid w:val="00321605"/>
    <w:rsid w:val="00322BE4"/>
    <w:rsid w:val="00323676"/>
    <w:rsid w:val="003247D3"/>
    <w:rsid w:val="0032799E"/>
    <w:rsid w:val="0033201B"/>
    <w:rsid w:val="003374CD"/>
    <w:rsid w:val="0034080B"/>
    <w:rsid w:val="0034107E"/>
    <w:rsid w:val="003424A0"/>
    <w:rsid w:val="00344DF5"/>
    <w:rsid w:val="003454E4"/>
    <w:rsid w:val="003466F9"/>
    <w:rsid w:val="003470F6"/>
    <w:rsid w:val="0034746D"/>
    <w:rsid w:val="003511D9"/>
    <w:rsid w:val="00351ADE"/>
    <w:rsid w:val="00352ED6"/>
    <w:rsid w:val="003553DE"/>
    <w:rsid w:val="00361B9F"/>
    <w:rsid w:val="0036230E"/>
    <w:rsid w:val="003653FE"/>
    <w:rsid w:val="0036575F"/>
    <w:rsid w:val="00365E7D"/>
    <w:rsid w:val="00366704"/>
    <w:rsid w:val="00367467"/>
    <w:rsid w:val="00376A7B"/>
    <w:rsid w:val="00383420"/>
    <w:rsid w:val="0038438B"/>
    <w:rsid w:val="00394E25"/>
    <w:rsid w:val="00395D3B"/>
    <w:rsid w:val="003A207F"/>
    <w:rsid w:val="003A5570"/>
    <w:rsid w:val="003A6EDF"/>
    <w:rsid w:val="003B1942"/>
    <w:rsid w:val="003B2A97"/>
    <w:rsid w:val="003B5A96"/>
    <w:rsid w:val="003C06F1"/>
    <w:rsid w:val="003D01E7"/>
    <w:rsid w:val="003D0891"/>
    <w:rsid w:val="003D3D98"/>
    <w:rsid w:val="003D52D0"/>
    <w:rsid w:val="003E6B53"/>
    <w:rsid w:val="003F0FAA"/>
    <w:rsid w:val="003F77F8"/>
    <w:rsid w:val="004013A8"/>
    <w:rsid w:val="004022B4"/>
    <w:rsid w:val="00403751"/>
    <w:rsid w:val="00403D73"/>
    <w:rsid w:val="004047E1"/>
    <w:rsid w:val="004051C1"/>
    <w:rsid w:val="004068AC"/>
    <w:rsid w:val="00406BBD"/>
    <w:rsid w:val="0040734F"/>
    <w:rsid w:val="00411B42"/>
    <w:rsid w:val="00414ACE"/>
    <w:rsid w:val="00416220"/>
    <w:rsid w:val="00421746"/>
    <w:rsid w:val="0042384B"/>
    <w:rsid w:val="00424BA7"/>
    <w:rsid w:val="004312E5"/>
    <w:rsid w:val="004325FD"/>
    <w:rsid w:val="00432BD1"/>
    <w:rsid w:val="0043732B"/>
    <w:rsid w:val="00437662"/>
    <w:rsid w:val="0044155D"/>
    <w:rsid w:val="00441736"/>
    <w:rsid w:val="00452C39"/>
    <w:rsid w:val="00456B3B"/>
    <w:rsid w:val="0046101B"/>
    <w:rsid w:val="004628BD"/>
    <w:rsid w:val="00463CC6"/>
    <w:rsid w:val="0046411D"/>
    <w:rsid w:val="00464F42"/>
    <w:rsid w:val="00465040"/>
    <w:rsid w:val="0046519E"/>
    <w:rsid w:val="004670E0"/>
    <w:rsid w:val="0047674A"/>
    <w:rsid w:val="0048253F"/>
    <w:rsid w:val="00483F53"/>
    <w:rsid w:val="004841AD"/>
    <w:rsid w:val="00487BED"/>
    <w:rsid w:val="004907DD"/>
    <w:rsid w:val="00495984"/>
    <w:rsid w:val="00497F98"/>
    <w:rsid w:val="004A101D"/>
    <w:rsid w:val="004A4483"/>
    <w:rsid w:val="004B0662"/>
    <w:rsid w:val="004B445F"/>
    <w:rsid w:val="004B6DC8"/>
    <w:rsid w:val="004C28D2"/>
    <w:rsid w:val="004C2E0A"/>
    <w:rsid w:val="004C30BD"/>
    <w:rsid w:val="004C49B4"/>
    <w:rsid w:val="004C52EC"/>
    <w:rsid w:val="004C5F76"/>
    <w:rsid w:val="004C729F"/>
    <w:rsid w:val="004D0941"/>
    <w:rsid w:val="004D2FCB"/>
    <w:rsid w:val="004D5A11"/>
    <w:rsid w:val="004E0757"/>
    <w:rsid w:val="004E114D"/>
    <w:rsid w:val="004E543E"/>
    <w:rsid w:val="004E5DFA"/>
    <w:rsid w:val="004E723A"/>
    <w:rsid w:val="004F604B"/>
    <w:rsid w:val="004F6B26"/>
    <w:rsid w:val="005037BB"/>
    <w:rsid w:val="00504151"/>
    <w:rsid w:val="00504C29"/>
    <w:rsid w:val="00505EE9"/>
    <w:rsid w:val="00510558"/>
    <w:rsid w:val="00514F5F"/>
    <w:rsid w:val="005176E2"/>
    <w:rsid w:val="005209FE"/>
    <w:rsid w:val="00520E52"/>
    <w:rsid w:val="00525C7E"/>
    <w:rsid w:val="00527F64"/>
    <w:rsid w:val="00531476"/>
    <w:rsid w:val="005321A7"/>
    <w:rsid w:val="00532F4C"/>
    <w:rsid w:val="0053407F"/>
    <w:rsid w:val="005341B0"/>
    <w:rsid w:val="00535975"/>
    <w:rsid w:val="00535BC5"/>
    <w:rsid w:val="0054042D"/>
    <w:rsid w:val="0054318D"/>
    <w:rsid w:val="005443DA"/>
    <w:rsid w:val="00553F9D"/>
    <w:rsid w:val="00554411"/>
    <w:rsid w:val="00554956"/>
    <w:rsid w:val="00557111"/>
    <w:rsid w:val="0055743E"/>
    <w:rsid w:val="00565A25"/>
    <w:rsid w:val="00566402"/>
    <w:rsid w:val="005719A5"/>
    <w:rsid w:val="00574F0B"/>
    <w:rsid w:val="0057666A"/>
    <w:rsid w:val="00577837"/>
    <w:rsid w:val="00587160"/>
    <w:rsid w:val="005944EF"/>
    <w:rsid w:val="0059484F"/>
    <w:rsid w:val="005968DF"/>
    <w:rsid w:val="005A0CDE"/>
    <w:rsid w:val="005A2767"/>
    <w:rsid w:val="005A7BCE"/>
    <w:rsid w:val="005B2AE2"/>
    <w:rsid w:val="005C33AB"/>
    <w:rsid w:val="005C6D4A"/>
    <w:rsid w:val="005C6F6C"/>
    <w:rsid w:val="005D1975"/>
    <w:rsid w:val="005D1C6E"/>
    <w:rsid w:val="005D7904"/>
    <w:rsid w:val="005D7B70"/>
    <w:rsid w:val="005E340C"/>
    <w:rsid w:val="005E6994"/>
    <w:rsid w:val="005E6DA4"/>
    <w:rsid w:val="005E7EA2"/>
    <w:rsid w:val="005E7EB9"/>
    <w:rsid w:val="005F2568"/>
    <w:rsid w:val="005F38F1"/>
    <w:rsid w:val="005F42DE"/>
    <w:rsid w:val="00600CAC"/>
    <w:rsid w:val="0060568C"/>
    <w:rsid w:val="006112D0"/>
    <w:rsid w:val="006158D7"/>
    <w:rsid w:val="006165E5"/>
    <w:rsid w:val="0062037C"/>
    <w:rsid w:val="00620C3F"/>
    <w:rsid w:val="00627512"/>
    <w:rsid w:val="00630FE4"/>
    <w:rsid w:val="006315B9"/>
    <w:rsid w:val="006331B1"/>
    <w:rsid w:val="0064108E"/>
    <w:rsid w:val="006453D0"/>
    <w:rsid w:val="0064591E"/>
    <w:rsid w:val="00645977"/>
    <w:rsid w:val="00645EC9"/>
    <w:rsid w:val="0065496C"/>
    <w:rsid w:val="00655E0C"/>
    <w:rsid w:val="0065635A"/>
    <w:rsid w:val="00657E6F"/>
    <w:rsid w:val="006603CC"/>
    <w:rsid w:val="006616B9"/>
    <w:rsid w:val="00662BC2"/>
    <w:rsid w:val="006666E8"/>
    <w:rsid w:val="00671BEE"/>
    <w:rsid w:val="00675249"/>
    <w:rsid w:val="006764E1"/>
    <w:rsid w:val="00677081"/>
    <w:rsid w:val="0068255E"/>
    <w:rsid w:val="00686649"/>
    <w:rsid w:val="00687263"/>
    <w:rsid w:val="0069066B"/>
    <w:rsid w:val="00690F0A"/>
    <w:rsid w:val="00693D90"/>
    <w:rsid w:val="006942F7"/>
    <w:rsid w:val="00695EE4"/>
    <w:rsid w:val="006974F6"/>
    <w:rsid w:val="006A1291"/>
    <w:rsid w:val="006A500E"/>
    <w:rsid w:val="006A6040"/>
    <w:rsid w:val="006B1269"/>
    <w:rsid w:val="006B479D"/>
    <w:rsid w:val="006B610F"/>
    <w:rsid w:val="006C266B"/>
    <w:rsid w:val="006C4139"/>
    <w:rsid w:val="006D3E02"/>
    <w:rsid w:val="006D4C51"/>
    <w:rsid w:val="006D637A"/>
    <w:rsid w:val="006E0761"/>
    <w:rsid w:val="006E0D19"/>
    <w:rsid w:val="006E1F5D"/>
    <w:rsid w:val="006E28AF"/>
    <w:rsid w:val="006E4FDD"/>
    <w:rsid w:val="006E514B"/>
    <w:rsid w:val="006E68ED"/>
    <w:rsid w:val="006E6EC1"/>
    <w:rsid w:val="006F0FE2"/>
    <w:rsid w:val="006F1C45"/>
    <w:rsid w:val="006F27A2"/>
    <w:rsid w:val="006F461B"/>
    <w:rsid w:val="006F49D2"/>
    <w:rsid w:val="0070332B"/>
    <w:rsid w:val="00703654"/>
    <w:rsid w:val="00704531"/>
    <w:rsid w:val="00707352"/>
    <w:rsid w:val="00707776"/>
    <w:rsid w:val="00713197"/>
    <w:rsid w:val="007151BB"/>
    <w:rsid w:val="0071540B"/>
    <w:rsid w:val="00720C1E"/>
    <w:rsid w:val="00723029"/>
    <w:rsid w:val="007259BA"/>
    <w:rsid w:val="0073085B"/>
    <w:rsid w:val="00732801"/>
    <w:rsid w:val="00733484"/>
    <w:rsid w:val="007372BC"/>
    <w:rsid w:val="00745442"/>
    <w:rsid w:val="00745797"/>
    <w:rsid w:val="00746865"/>
    <w:rsid w:val="0075213C"/>
    <w:rsid w:val="00753E44"/>
    <w:rsid w:val="00755529"/>
    <w:rsid w:val="00755B45"/>
    <w:rsid w:val="0075693E"/>
    <w:rsid w:val="00756F55"/>
    <w:rsid w:val="00757B72"/>
    <w:rsid w:val="00762395"/>
    <w:rsid w:val="00765044"/>
    <w:rsid w:val="007662B4"/>
    <w:rsid w:val="00766A60"/>
    <w:rsid w:val="00776C8E"/>
    <w:rsid w:val="007846AC"/>
    <w:rsid w:val="00784C4E"/>
    <w:rsid w:val="00787572"/>
    <w:rsid w:val="00793963"/>
    <w:rsid w:val="007A02E9"/>
    <w:rsid w:val="007A3207"/>
    <w:rsid w:val="007B294F"/>
    <w:rsid w:val="007C187F"/>
    <w:rsid w:val="007C32B0"/>
    <w:rsid w:val="007C3BA5"/>
    <w:rsid w:val="007C50AC"/>
    <w:rsid w:val="007D182B"/>
    <w:rsid w:val="007D26A1"/>
    <w:rsid w:val="007D33ED"/>
    <w:rsid w:val="007D3C04"/>
    <w:rsid w:val="007E6ACC"/>
    <w:rsid w:val="007E6CA1"/>
    <w:rsid w:val="007F24C9"/>
    <w:rsid w:val="007F7B33"/>
    <w:rsid w:val="00801095"/>
    <w:rsid w:val="008018AB"/>
    <w:rsid w:val="00803A76"/>
    <w:rsid w:val="00804A32"/>
    <w:rsid w:val="00805FAF"/>
    <w:rsid w:val="008066B6"/>
    <w:rsid w:val="008070E2"/>
    <w:rsid w:val="00807E11"/>
    <w:rsid w:val="008111CB"/>
    <w:rsid w:val="00812B5B"/>
    <w:rsid w:val="00812D26"/>
    <w:rsid w:val="00815AE0"/>
    <w:rsid w:val="0082005F"/>
    <w:rsid w:val="008228DB"/>
    <w:rsid w:val="00822BE7"/>
    <w:rsid w:val="008264EA"/>
    <w:rsid w:val="0082718A"/>
    <w:rsid w:val="00830F5D"/>
    <w:rsid w:val="008314AC"/>
    <w:rsid w:val="00835E54"/>
    <w:rsid w:val="0083762B"/>
    <w:rsid w:val="00840463"/>
    <w:rsid w:val="0084597C"/>
    <w:rsid w:val="008461E2"/>
    <w:rsid w:val="00851B20"/>
    <w:rsid w:val="00853471"/>
    <w:rsid w:val="00853ADF"/>
    <w:rsid w:val="008576F4"/>
    <w:rsid w:val="008604FF"/>
    <w:rsid w:val="00861F4F"/>
    <w:rsid w:val="008661FA"/>
    <w:rsid w:val="0087115D"/>
    <w:rsid w:val="008738D9"/>
    <w:rsid w:val="0087495F"/>
    <w:rsid w:val="00877E67"/>
    <w:rsid w:val="00881490"/>
    <w:rsid w:val="00881536"/>
    <w:rsid w:val="00881931"/>
    <w:rsid w:val="00881A18"/>
    <w:rsid w:val="008856D2"/>
    <w:rsid w:val="00886992"/>
    <w:rsid w:val="008920E3"/>
    <w:rsid w:val="00893A9C"/>
    <w:rsid w:val="00896450"/>
    <w:rsid w:val="00896B02"/>
    <w:rsid w:val="00897929"/>
    <w:rsid w:val="008A452D"/>
    <w:rsid w:val="008A63F8"/>
    <w:rsid w:val="008A6B5B"/>
    <w:rsid w:val="008B02F0"/>
    <w:rsid w:val="008B4921"/>
    <w:rsid w:val="008B5A93"/>
    <w:rsid w:val="008B5E11"/>
    <w:rsid w:val="008D5DE5"/>
    <w:rsid w:val="008D6EB4"/>
    <w:rsid w:val="008E1210"/>
    <w:rsid w:val="008E2D7D"/>
    <w:rsid w:val="008E3931"/>
    <w:rsid w:val="008E3FBD"/>
    <w:rsid w:val="008E758C"/>
    <w:rsid w:val="008F0859"/>
    <w:rsid w:val="008F36C5"/>
    <w:rsid w:val="008F61D4"/>
    <w:rsid w:val="0090394E"/>
    <w:rsid w:val="00903C28"/>
    <w:rsid w:val="00903C92"/>
    <w:rsid w:val="00904774"/>
    <w:rsid w:val="00904AC1"/>
    <w:rsid w:val="009067EC"/>
    <w:rsid w:val="009125B1"/>
    <w:rsid w:val="00912CA5"/>
    <w:rsid w:val="00913A3D"/>
    <w:rsid w:val="0091462C"/>
    <w:rsid w:val="00914779"/>
    <w:rsid w:val="00916E9C"/>
    <w:rsid w:val="00917FA2"/>
    <w:rsid w:val="009204E8"/>
    <w:rsid w:val="00923E95"/>
    <w:rsid w:val="00927B17"/>
    <w:rsid w:val="00930E18"/>
    <w:rsid w:val="00931F47"/>
    <w:rsid w:val="00937711"/>
    <w:rsid w:val="0094091D"/>
    <w:rsid w:val="00942467"/>
    <w:rsid w:val="009439E4"/>
    <w:rsid w:val="00943B51"/>
    <w:rsid w:val="009455D2"/>
    <w:rsid w:val="009521FB"/>
    <w:rsid w:val="00953D16"/>
    <w:rsid w:val="00954CB0"/>
    <w:rsid w:val="00955B90"/>
    <w:rsid w:val="00962599"/>
    <w:rsid w:val="00965403"/>
    <w:rsid w:val="009730F1"/>
    <w:rsid w:val="00975B30"/>
    <w:rsid w:val="0097788F"/>
    <w:rsid w:val="0097789F"/>
    <w:rsid w:val="00981961"/>
    <w:rsid w:val="00990947"/>
    <w:rsid w:val="00992556"/>
    <w:rsid w:val="00992DC9"/>
    <w:rsid w:val="00996467"/>
    <w:rsid w:val="009A0496"/>
    <w:rsid w:val="009A258A"/>
    <w:rsid w:val="009A4D6B"/>
    <w:rsid w:val="009A621C"/>
    <w:rsid w:val="009B2A0E"/>
    <w:rsid w:val="009B466F"/>
    <w:rsid w:val="009B4C9E"/>
    <w:rsid w:val="009C1C3D"/>
    <w:rsid w:val="009C2475"/>
    <w:rsid w:val="009C4E9C"/>
    <w:rsid w:val="009C55FC"/>
    <w:rsid w:val="009C57CD"/>
    <w:rsid w:val="009D04CD"/>
    <w:rsid w:val="009D0DF6"/>
    <w:rsid w:val="009D1BB1"/>
    <w:rsid w:val="009D6263"/>
    <w:rsid w:val="009E1F8C"/>
    <w:rsid w:val="009E399D"/>
    <w:rsid w:val="009E571A"/>
    <w:rsid w:val="009E7593"/>
    <w:rsid w:val="009E7AC2"/>
    <w:rsid w:val="009F0136"/>
    <w:rsid w:val="009F241F"/>
    <w:rsid w:val="009F4DB1"/>
    <w:rsid w:val="009F4F64"/>
    <w:rsid w:val="009F53A9"/>
    <w:rsid w:val="00A00740"/>
    <w:rsid w:val="00A0219A"/>
    <w:rsid w:val="00A02CE6"/>
    <w:rsid w:val="00A033E4"/>
    <w:rsid w:val="00A03F5B"/>
    <w:rsid w:val="00A0537B"/>
    <w:rsid w:val="00A07003"/>
    <w:rsid w:val="00A126D9"/>
    <w:rsid w:val="00A130F0"/>
    <w:rsid w:val="00A2016C"/>
    <w:rsid w:val="00A206D2"/>
    <w:rsid w:val="00A228FE"/>
    <w:rsid w:val="00A270F1"/>
    <w:rsid w:val="00A30931"/>
    <w:rsid w:val="00A3237A"/>
    <w:rsid w:val="00A33C2C"/>
    <w:rsid w:val="00A35EBA"/>
    <w:rsid w:val="00A36F13"/>
    <w:rsid w:val="00A44CA9"/>
    <w:rsid w:val="00A45B44"/>
    <w:rsid w:val="00A47AAC"/>
    <w:rsid w:val="00A5142F"/>
    <w:rsid w:val="00A521A0"/>
    <w:rsid w:val="00A529E7"/>
    <w:rsid w:val="00A5410D"/>
    <w:rsid w:val="00A54597"/>
    <w:rsid w:val="00A579B1"/>
    <w:rsid w:val="00A65BF2"/>
    <w:rsid w:val="00A66301"/>
    <w:rsid w:val="00A743BC"/>
    <w:rsid w:val="00A7782C"/>
    <w:rsid w:val="00A84EA6"/>
    <w:rsid w:val="00A91E48"/>
    <w:rsid w:val="00A92951"/>
    <w:rsid w:val="00A93F51"/>
    <w:rsid w:val="00A94641"/>
    <w:rsid w:val="00AA445A"/>
    <w:rsid w:val="00AB2187"/>
    <w:rsid w:val="00AB6ED1"/>
    <w:rsid w:val="00AB733D"/>
    <w:rsid w:val="00AC18FD"/>
    <w:rsid w:val="00AC3F30"/>
    <w:rsid w:val="00AC6ECA"/>
    <w:rsid w:val="00AD1701"/>
    <w:rsid w:val="00AD291B"/>
    <w:rsid w:val="00AD4379"/>
    <w:rsid w:val="00AD73F4"/>
    <w:rsid w:val="00AE389F"/>
    <w:rsid w:val="00AE485B"/>
    <w:rsid w:val="00AE682B"/>
    <w:rsid w:val="00AF2C1C"/>
    <w:rsid w:val="00AF369F"/>
    <w:rsid w:val="00AF4567"/>
    <w:rsid w:val="00AF63EC"/>
    <w:rsid w:val="00AF7046"/>
    <w:rsid w:val="00B00F4B"/>
    <w:rsid w:val="00B01947"/>
    <w:rsid w:val="00B01CAA"/>
    <w:rsid w:val="00B0201E"/>
    <w:rsid w:val="00B04336"/>
    <w:rsid w:val="00B050BF"/>
    <w:rsid w:val="00B12F7B"/>
    <w:rsid w:val="00B22DA4"/>
    <w:rsid w:val="00B22EB1"/>
    <w:rsid w:val="00B23660"/>
    <w:rsid w:val="00B24511"/>
    <w:rsid w:val="00B33075"/>
    <w:rsid w:val="00B33498"/>
    <w:rsid w:val="00B33C3F"/>
    <w:rsid w:val="00B3428B"/>
    <w:rsid w:val="00B51113"/>
    <w:rsid w:val="00B518F7"/>
    <w:rsid w:val="00B525A0"/>
    <w:rsid w:val="00B525BC"/>
    <w:rsid w:val="00B52D1C"/>
    <w:rsid w:val="00B57DE9"/>
    <w:rsid w:val="00B60A90"/>
    <w:rsid w:val="00B61B99"/>
    <w:rsid w:val="00B66D00"/>
    <w:rsid w:val="00B67B08"/>
    <w:rsid w:val="00B75281"/>
    <w:rsid w:val="00B7697B"/>
    <w:rsid w:val="00B8207D"/>
    <w:rsid w:val="00B91927"/>
    <w:rsid w:val="00B91ED3"/>
    <w:rsid w:val="00B9505A"/>
    <w:rsid w:val="00BA079E"/>
    <w:rsid w:val="00BA1094"/>
    <w:rsid w:val="00BA2960"/>
    <w:rsid w:val="00BA4194"/>
    <w:rsid w:val="00BA62E2"/>
    <w:rsid w:val="00BB067A"/>
    <w:rsid w:val="00BB4489"/>
    <w:rsid w:val="00BB7864"/>
    <w:rsid w:val="00BC185C"/>
    <w:rsid w:val="00BC618C"/>
    <w:rsid w:val="00BC7281"/>
    <w:rsid w:val="00BD040C"/>
    <w:rsid w:val="00BD0A5D"/>
    <w:rsid w:val="00BD2F6A"/>
    <w:rsid w:val="00BD3273"/>
    <w:rsid w:val="00BE1CF8"/>
    <w:rsid w:val="00BE319D"/>
    <w:rsid w:val="00BE40F9"/>
    <w:rsid w:val="00BE66A8"/>
    <w:rsid w:val="00BF4CD3"/>
    <w:rsid w:val="00BF54BD"/>
    <w:rsid w:val="00BF794B"/>
    <w:rsid w:val="00C00622"/>
    <w:rsid w:val="00C02E73"/>
    <w:rsid w:val="00C05413"/>
    <w:rsid w:val="00C07260"/>
    <w:rsid w:val="00C07E62"/>
    <w:rsid w:val="00C11AC1"/>
    <w:rsid w:val="00C204A6"/>
    <w:rsid w:val="00C2311D"/>
    <w:rsid w:val="00C2478A"/>
    <w:rsid w:val="00C26A57"/>
    <w:rsid w:val="00C27F6F"/>
    <w:rsid w:val="00C3338F"/>
    <w:rsid w:val="00C41B6A"/>
    <w:rsid w:val="00C51BC3"/>
    <w:rsid w:val="00C60F6D"/>
    <w:rsid w:val="00C623EC"/>
    <w:rsid w:val="00C62EBA"/>
    <w:rsid w:val="00C645EB"/>
    <w:rsid w:val="00C64CF8"/>
    <w:rsid w:val="00C65FB3"/>
    <w:rsid w:val="00C702E7"/>
    <w:rsid w:val="00C719EA"/>
    <w:rsid w:val="00C74C9C"/>
    <w:rsid w:val="00C822FE"/>
    <w:rsid w:val="00C8271D"/>
    <w:rsid w:val="00C82803"/>
    <w:rsid w:val="00C83DC0"/>
    <w:rsid w:val="00C876EB"/>
    <w:rsid w:val="00C90F74"/>
    <w:rsid w:val="00C929A1"/>
    <w:rsid w:val="00C92CF5"/>
    <w:rsid w:val="00C948E0"/>
    <w:rsid w:val="00CA120A"/>
    <w:rsid w:val="00CA3319"/>
    <w:rsid w:val="00CA4B0C"/>
    <w:rsid w:val="00CB0594"/>
    <w:rsid w:val="00CB62FF"/>
    <w:rsid w:val="00CB70F7"/>
    <w:rsid w:val="00CB7C34"/>
    <w:rsid w:val="00CC0008"/>
    <w:rsid w:val="00CC04F1"/>
    <w:rsid w:val="00CC2A78"/>
    <w:rsid w:val="00CC41DA"/>
    <w:rsid w:val="00CC423E"/>
    <w:rsid w:val="00CC5213"/>
    <w:rsid w:val="00CD2046"/>
    <w:rsid w:val="00CD30C7"/>
    <w:rsid w:val="00CD35A1"/>
    <w:rsid w:val="00CD3BF6"/>
    <w:rsid w:val="00CD7EAD"/>
    <w:rsid w:val="00CE4A53"/>
    <w:rsid w:val="00CE7717"/>
    <w:rsid w:val="00CF0B37"/>
    <w:rsid w:val="00CF5AF1"/>
    <w:rsid w:val="00CF5F63"/>
    <w:rsid w:val="00CF7AC5"/>
    <w:rsid w:val="00D00966"/>
    <w:rsid w:val="00D009EE"/>
    <w:rsid w:val="00D02586"/>
    <w:rsid w:val="00D02613"/>
    <w:rsid w:val="00D027D9"/>
    <w:rsid w:val="00D02E3A"/>
    <w:rsid w:val="00D05AEA"/>
    <w:rsid w:val="00D06C59"/>
    <w:rsid w:val="00D07409"/>
    <w:rsid w:val="00D12837"/>
    <w:rsid w:val="00D17917"/>
    <w:rsid w:val="00D201CD"/>
    <w:rsid w:val="00D208AB"/>
    <w:rsid w:val="00D22920"/>
    <w:rsid w:val="00D249C9"/>
    <w:rsid w:val="00D25465"/>
    <w:rsid w:val="00D25E8B"/>
    <w:rsid w:val="00D30427"/>
    <w:rsid w:val="00D366FA"/>
    <w:rsid w:val="00D40C73"/>
    <w:rsid w:val="00D41591"/>
    <w:rsid w:val="00D51F95"/>
    <w:rsid w:val="00D57346"/>
    <w:rsid w:val="00D62934"/>
    <w:rsid w:val="00D62CA0"/>
    <w:rsid w:val="00D75604"/>
    <w:rsid w:val="00D77C09"/>
    <w:rsid w:val="00D817B0"/>
    <w:rsid w:val="00D856E9"/>
    <w:rsid w:val="00D857D0"/>
    <w:rsid w:val="00D85898"/>
    <w:rsid w:val="00D92F47"/>
    <w:rsid w:val="00D94116"/>
    <w:rsid w:val="00D97815"/>
    <w:rsid w:val="00DA2D8C"/>
    <w:rsid w:val="00DB1B35"/>
    <w:rsid w:val="00DB45A3"/>
    <w:rsid w:val="00DB4910"/>
    <w:rsid w:val="00DC3368"/>
    <w:rsid w:val="00DD0759"/>
    <w:rsid w:val="00DD07E8"/>
    <w:rsid w:val="00DD2162"/>
    <w:rsid w:val="00DD3A34"/>
    <w:rsid w:val="00DD63E9"/>
    <w:rsid w:val="00DE13AA"/>
    <w:rsid w:val="00DE7D11"/>
    <w:rsid w:val="00DF1F97"/>
    <w:rsid w:val="00DF2CAA"/>
    <w:rsid w:val="00DF33A4"/>
    <w:rsid w:val="00E00F59"/>
    <w:rsid w:val="00E01E73"/>
    <w:rsid w:val="00E04FEE"/>
    <w:rsid w:val="00E0607E"/>
    <w:rsid w:val="00E12869"/>
    <w:rsid w:val="00E170D2"/>
    <w:rsid w:val="00E178BB"/>
    <w:rsid w:val="00E17DDA"/>
    <w:rsid w:val="00E20E65"/>
    <w:rsid w:val="00E22E45"/>
    <w:rsid w:val="00E24AD2"/>
    <w:rsid w:val="00E25BA8"/>
    <w:rsid w:val="00E27E61"/>
    <w:rsid w:val="00E32683"/>
    <w:rsid w:val="00E339B8"/>
    <w:rsid w:val="00E3640B"/>
    <w:rsid w:val="00E40E6D"/>
    <w:rsid w:val="00E46DB4"/>
    <w:rsid w:val="00E47C27"/>
    <w:rsid w:val="00E53079"/>
    <w:rsid w:val="00E534F6"/>
    <w:rsid w:val="00E542FC"/>
    <w:rsid w:val="00E544BE"/>
    <w:rsid w:val="00E63E97"/>
    <w:rsid w:val="00E64093"/>
    <w:rsid w:val="00E646D0"/>
    <w:rsid w:val="00E667F4"/>
    <w:rsid w:val="00E70B2A"/>
    <w:rsid w:val="00E73AAE"/>
    <w:rsid w:val="00E81C0B"/>
    <w:rsid w:val="00E841E8"/>
    <w:rsid w:val="00E97EE3"/>
    <w:rsid w:val="00EA1D3E"/>
    <w:rsid w:val="00EA435C"/>
    <w:rsid w:val="00EA4C4B"/>
    <w:rsid w:val="00EA4F26"/>
    <w:rsid w:val="00EB15FA"/>
    <w:rsid w:val="00EB6587"/>
    <w:rsid w:val="00EB6697"/>
    <w:rsid w:val="00EB7B76"/>
    <w:rsid w:val="00EC14F8"/>
    <w:rsid w:val="00EC1A6B"/>
    <w:rsid w:val="00EC67FD"/>
    <w:rsid w:val="00ED3E66"/>
    <w:rsid w:val="00ED5D94"/>
    <w:rsid w:val="00EE01E8"/>
    <w:rsid w:val="00EE1080"/>
    <w:rsid w:val="00EE4290"/>
    <w:rsid w:val="00EF3B59"/>
    <w:rsid w:val="00EF3BB6"/>
    <w:rsid w:val="00EF60A8"/>
    <w:rsid w:val="00F01632"/>
    <w:rsid w:val="00F033AB"/>
    <w:rsid w:val="00F05512"/>
    <w:rsid w:val="00F11A10"/>
    <w:rsid w:val="00F13C01"/>
    <w:rsid w:val="00F14FB8"/>
    <w:rsid w:val="00F16189"/>
    <w:rsid w:val="00F17BC7"/>
    <w:rsid w:val="00F219E9"/>
    <w:rsid w:val="00F229E9"/>
    <w:rsid w:val="00F3007B"/>
    <w:rsid w:val="00F309CE"/>
    <w:rsid w:val="00F35F38"/>
    <w:rsid w:val="00F36F9B"/>
    <w:rsid w:val="00F379AC"/>
    <w:rsid w:val="00F42FDE"/>
    <w:rsid w:val="00F4574D"/>
    <w:rsid w:val="00F47AB4"/>
    <w:rsid w:val="00F503AB"/>
    <w:rsid w:val="00F50BA5"/>
    <w:rsid w:val="00F51879"/>
    <w:rsid w:val="00F531DD"/>
    <w:rsid w:val="00F53271"/>
    <w:rsid w:val="00F545D8"/>
    <w:rsid w:val="00F60AE9"/>
    <w:rsid w:val="00F62C67"/>
    <w:rsid w:val="00F659C5"/>
    <w:rsid w:val="00F6628A"/>
    <w:rsid w:val="00F742FC"/>
    <w:rsid w:val="00F7721E"/>
    <w:rsid w:val="00F776DD"/>
    <w:rsid w:val="00F802CF"/>
    <w:rsid w:val="00F834F1"/>
    <w:rsid w:val="00F8593B"/>
    <w:rsid w:val="00F85A67"/>
    <w:rsid w:val="00F860E9"/>
    <w:rsid w:val="00F94AB2"/>
    <w:rsid w:val="00F94DCB"/>
    <w:rsid w:val="00F953F9"/>
    <w:rsid w:val="00FA163A"/>
    <w:rsid w:val="00FA2223"/>
    <w:rsid w:val="00FA69D2"/>
    <w:rsid w:val="00FA7A9E"/>
    <w:rsid w:val="00FB0008"/>
    <w:rsid w:val="00FB0B1A"/>
    <w:rsid w:val="00FB4DDD"/>
    <w:rsid w:val="00FB54E7"/>
    <w:rsid w:val="00FB645C"/>
    <w:rsid w:val="00FB6966"/>
    <w:rsid w:val="00FC3A9A"/>
    <w:rsid w:val="00FC4184"/>
    <w:rsid w:val="00FC4D45"/>
    <w:rsid w:val="00FD738C"/>
    <w:rsid w:val="00FD774E"/>
    <w:rsid w:val="00FE21D8"/>
    <w:rsid w:val="00FE48CD"/>
    <w:rsid w:val="00FE68A7"/>
    <w:rsid w:val="00FF04A2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04829"/>
  <w15:docId w15:val="{C1CD01CB-041C-4082-88D6-1F70602B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C187F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85898"/>
    <w:pPr>
      <w:keepNext/>
      <w:widowControl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lt-LT" w:eastAsia="lt-LT"/>
    </w:rPr>
  </w:style>
  <w:style w:type="paragraph" w:styleId="Heading2">
    <w:name w:val="heading 2"/>
    <w:basedOn w:val="Normal"/>
    <w:next w:val="Normal"/>
    <w:link w:val="Heading2Char"/>
    <w:unhideWhenUsed/>
    <w:qFormat/>
    <w:rsid w:val="00BA4194"/>
    <w:pPr>
      <w:keepNext/>
      <w:widowControl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nhideWhenUsed/>
    <w:qFormat/>
    <w:rsid w:val="00BA4194"/>
    <w:pPr>
      <w:keepNext/>
      <w:widowControl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lt-LT" w:eastAsia="lt-L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4194"/>
    <w:pPr>
      <w:keepNext/>
      <w:widowControl/>
      <w:jc w:val="center"/>
      <w:outlineLvl w:val="6"/>
    </w:pPr>
    <w:rPr>
      <w:rFonts w:eastAsia="Times New Roman"/>
      <w:sz w:val="28"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89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BA4194"/>
    <w:rPr>
      <w:rFonts w:ascii="Cambria" w:eastAsia="Times New Roman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BA4194"/>
    <w:rPr>
      <w:rFonts w:ascii="Cambria" w:eastAsia="Times New Roman" w:hAnsi="Cambria" w:cs="Times New Roman"/>
      <w:b/>
      <w:bCs/>
      <w:sz w:val="26"/>
      <w:szCs w:val="26"/>
      <w:lang w:val="lt-LT" w:eastAsia="lt-LT"/>
    </w:rPr>
  </w:style>
  <w:style w:type="character" w:customStyle="1" w:styleId="Heading7Char">
    <w:name w:val="Heading 7 Char"/>
    <w:basedOn w:val="DefaultParagraphFont"/>
    <w:link w:val="Heading7"/>
    <w:uiPriority w:val="99"/>
    <w:rsid w:val="00BA4194"/>
    <w:rPr>
      <w:rFonts w:ascii="Times New Roman" w:eastAsia="Times New Roman" w:hAnsi="Times New Roman" w:cs="Times New Roman"/>
      <w:sz w:val="28"/>
      <w:szCs w:val="28"/>
      <w:lang w:val="lt-LT"/>
    </w:rPr>
  </w:style>
  <w:style w:type="paragraph" w:customStyle="1" w:styleId="TableParagraph">
    <w:name w:val="Table Paragraph"/>
    <w:basedOn w:val="Normal"/>
    <w:uiPriority w:val="1"/>
    <w:qFormat/>
    <w:rsid w:val="00504151"/>
  </w:style>
  <w:style w:type="paragraph" w:customStyle="1" w:styleId="ColorfulList-Accent11">
    <w:name w:val="Colorful List - Accent 11"/>
    <w:basedOn w:val="Normal"/>
    <w:uiPriority w:val="99"/>
    <w:qFormat/>
    <w:rsid w:val="00D25E8B"/>
    <w:pPr>
      <w:widowControl/>
      <w:ind w:left="720"/>
    </w:pPr>
    <w:rPr>
      <w:rFonts w:eastAsia="Times New Roman"/>
      <w:szCs w:val="24"/>
      <w:lang w:val="lt-LT" w:eastAsia="lt-LT"/>
    </w:rPr>
  </w:style>
  <w:style w:type="paragraph" w:customStyle="1" w:styleId="2vidutinistinklelis1">
    <w:name w:val="2 vidutinis tinklelis1"/>
    <w:uiPriority w:val="1"/>
    <w:qFormat/>
    <w:rsid w:val="00D2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99"/>
    <w:qFormat/>
    <w:rsid w:val="00840463"/>
    <w:pPr>
      <w:widowControl/>
      <w:ind w:left="720"/>
    </w:pPr>
    <w:rPr>
      <w:rFonts w:eastAsia="Times New Roman"/>
      <w:szCs w:val="24"/>
      <w:lang w:val="lt-LT" w:eastAsia="lt-LT"/>
    </w:rPr>
  </w:style>
  <w:style w:type="paragraph" w:customStyle="1" w:styleId="Default">
    <w:name w:val="Default"/>
    <w:qFormat/>
    <w:rsid w:val="00840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styleId="NoSpacing">
    <w:name w:val="No Spacing"/>
    <w:uiPriority w:val="1"/>
    <w:qFormat/>
    <w:rsid w:val="0084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B9"/>
    <w:rPr>
      <w:rFonts w:ascii="Segoe UI" w:eastAsia="Calibr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E73AAE"/>
    <w:pPr>
      <w:widowControl/>
    </w:pPr>
    <w:rPr>
      <w:rFonts w:eastAsia="Times New Roman"/>
      <w:sz w:val="28"/>
      <w:szCs w:val="28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E73AAE"/>
    <w:rPr>
      <w:rFonts w:ascii="Times New Roman" w:eastAsia="Times New Roman" w:hAnsi="Times New Roman" w:cs="Times New Roman"/>
      <w:sz w:val="28"/>
      <w:szCs w:val="2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51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516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D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85898"/>
    <w:pPr>
      <w:widowControl/>
      <w:spacing w:before="100" w:beforeAutospacing="1" w:after="100" w:afterAutospacing="1"/>
    </w:pPr>
    <w:rPr>
      <w:rFonts w:eastAsia="Times New Roman"/>
      <w:szCs w:val="24"/>
      <w:lang w:val="lt-LT" w:eastAsia="lt-LT"/>
    </w:rPr>
  </w:style>
  <w:style w:type="paragraph" w:customStyle="1" w:styleId="NumatytaLTGliederung1">
    <w:name w:val="Numatyta~LT~Gliederung 1"/>
    <w:uiPriority w:val="99"/>
    <w:rsid w:val="00BF54B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 w:after="0" w:line="240" w:lineRule="auto"/>
    </w:pPr>
    <w:rPr>
      <w:rFonts w:ascii="Mangal" w:eastAsia="Microsoft YaHei" w:hAnsi="Mangal" w:cs="Mangal"/>
      <w:color w:val="4D4D4D"/>
      <w:sz w:val="48"/>
      <w:szCs w:val="48"/>
      <w:lang w:val="lt-LT"/>
    </w:rPr>
  </w:style>
  <w:style w:type="paragraph" w:styleId="NormalWeb">
    <w:name w:val="Normal (Web)"/>
    <w:basedOn w:val="Normal"/>
    <w:uiPriority w:val="99"/>
    <w:semiHidden/>
    <w:unhideWhenUsed/>
    <w:rsid w:val="0023413D"/>
    <w:pPr>
      <w:widowControl/>
    </w:pPr>
    <w:rPr>
      <w:rFonts w:eastAsiaTheme="minorHAnsi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D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97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75"/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A4194"/>
    <w:pPr>
      <w:widowControl/>
    </w:pPr>
    <w:rPr>
      <w:rFonts w:eastAsia="Times New Roman"/>
      <w:sz w:val="20"/>
      <w:szCs w:val="20"/>
      <w:lang w:val="lt-LT"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19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Quote">
    <w:name w:val="Quote"/>
    <w:basedOn w:val="Normal"/>
    <w:next w:val="Normal"/>
    <w:link w:val="QuoteChar"/>
    <w:uiPriority w:val="99"/>
    <w:qFormat/>
    <w:rsid w:val="00BA4194"/>
    <w:pPr>
      <w:widowControl/>
      <w:spacing w:after="200" w:line="276" w:lineRule="auto"/>
    </w:pPr>
    <w:rPr>
      <w:rFonts w:ascii="Calibri" w:eastAsia="Times New Roman" w:hAnsi="Calibri" w:cs="Calibri"/>
      <w:i/>
      <w:iCs/>
      <w:color w:val="4B4B4B"/>
      <w:sz w:val="22"/>
      <w:lang w:val="lt-LT" w:eastAsia="lt-LT"/>
    </w:rPr>
  </w:style>
  <w:style w:type="character" w:customStyle="1" w:styleId="QuoteChar">
    <w:name w:val="Quote Char"/>
    <w:basedOn w:val="DefaultParagraphFont"/>
    <w:link w:val="Quote"/>
    <w:uiPriority w:val="99"/>
    <w:rsid w:val="00BA4194"/>
    <w:rPr>
      <w:rFonts w:ascii="Calibri" w:eastAsia="Times New Roman" w:hAnsi="Calibri" w:cs="Calibri"/>
      <w:i/>
      <w:iCs/>
      <w:color w:val="4B4B4B"/>
      <w:lang w:val="lt-LT" w:eastAsia="lt-LT"/>
    </w:rPr>
  </w:style>
  <w:style w:type="character" w:styleId="PageNumber">
    <w:name w:val="page number"/>
    <w:basedOn w:val="DefaultParagraphFont"/>
    <w:rsid w:val="00BA4194"/>
  </w:style>
  <w:style w:type="paragraph" w:styleId="BodyText">
    <w:name w:val="Body Text"/>
    <w:basedOn w:val="Normal"/>
    <w:link w:val="BodyTextChar"/>
    <w:uiPriority w:val="99"/>
    <w:rsid w:val="00BA4194"/>
    <w:pPr>
      <w:widowControl/>
      <w:spacing w:after="120"/>
    </w:pPr>
    <w:rPr>
      <w:rFonts w:eastAsia="Times New Roman"/>
      <w:szCs w:val="24"/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rsid w:val="00BA4194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4194"/>
    <w:pPr>
      <w:widowControl/>
      <w:spacing w:after="100" w:line="276" w:lineRule="auto"/>
      <w:ind w:left="220"/>
    </w:pPr>
    <w:rPr>
      <w:rFonts w:ascii="Calibri" w:eastAsia="Times New Roman" w:hAnsi="Calibri"/>
      <w:sz w:val="22"/>
      <w:lang w:val="lt-L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4194"/>
    <w:pPr>
      <w:widowControl/>
      <w:spacing w:after="100" w:line="276" w:lineRule="auto"/>
    </w:pPr>
    <w:rPr>
      <w:rFonts w:ascii="Calibri" w:eastAsia="Times New Roman" w:hAnsi="Calibri"/>
      <w:sz w:val="22"/>
      <w:lang w:val="lt-LT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A4194"/>
    <w:pPr>
      <w:widowControl/>
      <w:spacing w:after="100" w:line="276" w:lineRule="auto"/>
      <w:ind w:left="440"/>
    </w:pPr>
    <w:rPr>
      <w:rFonts w:ascii="Calibri" w:eastAsia="Times New Roman" w:hAnsi="Calibri"/>
      <w:sz w:val="22"/>
      <w:lang w:val="lt-LT"/>
    </w:rPr>
  </w:style>
  <w:style w:type="character" w:styleId="Hyperlink">
    <w:name w:val="Hyperlink"/>
    <w:uiPriority w:val="99"/>
    <w:unhideWhenUsed/>
    <w:rsid w:val="00BA4194"/>
    <w:rPr>
      <w:color w:val="0000FF"/>
      <w:u w:val="single"/>
    </w:rPr>
  </w:style>
  <w:style w:type="character" w:styleId="Emphasis">
    <w:name w:val="Emphasis"/>
    <w:uiPriority w:val="99"/>
    <w:qFormat/>
    <w:rsid w:val="00BA4194"/>
    <w:rPr>
      <w:rFonts w:cs="Times New Roman"/>
      <w:i/>
    </w:rPr>
  </w:style>
  <w:style w:type="paragraph" w:customStyle="1" w:styleId="Pagrindinistekstas1">
    <w:name w:val="Pagrindinis tekstas1"/>
    <w:basedOn w:val="Normal"/>
    <w:rsid w:val="00BA4194"/>
    <w:pPr>
      <w:widowControl/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eastAsia="lt-LT"/>
    </w:rPr>
  </w:style>
  <w:style w:type="paragraph" w:customStyle="1" w:styleId="Betarp1">
    <w:name w:val="Be tarpų1"/>
    <w:rsid w:val="00BA4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styleId="Strong">
    <w:name w:val="Strong"/>
    <w:basedOn w:val="DefaultParagraphFont"/>
    <w:uiPriority w:val="22"/>
    <w:qFormat/>
    <w:rsid w:val="00BA4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DD88-AF0C-4672-ADC4-45DF22D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489</Words>
  <Characters>4783</Characters>
  <Application>Microsoft Office Word</Application>
  <DocSecurity>0</DocSecurity>
  <Lines>159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KPMPC</dc:creator>
  <cp:lastModifiedBy>Ausra</cp:lastModifiedBy>
  <cp:revision>3</cp:revision>
  <cp:lastPrinted>2020-08-26T13:06:00Z</cp:lastPrinted>
  <dcterms:created xsi:type="dcterms:W3CDTF">2021-04-20T11:32:00Z</dcterms:created>
  <dcterms:modified xsi:type="dcterms:W3CDTF">2021-04-20T11:35:00Z</dcterms:modified>
</cp:coreProperties>
</file>