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6088" w14:textId="3D8405A9" w:rsidR="006C2847" w:rsidRPr="008004BE" w:rsidRDefault="006C2847" w:rsidP="008004BE">
      <w:pPr>
        <w:widowControl w:val="0"/>
        <w:jc w:val="center"/>
        <w:rPr>
          <w:b/>
          <w:sz w:val="28"/>
        </w:rPr>
      </w:pPr>
      <w:r w:rsidRPr="008004BE">
        <w:rPr>
          <w:b/>
          <w:sz w:val="28"/>
        </w:rPr>
        <w:t>Elektriko modulinė profesinio mokymo programa, valstybinis kodas T43071</w:t>
      </w:r>
      <w:r w:rsidR="004F1490">
        <w:rPr>
          <w:b/>
          <w:sz w:val="28"/>
        </w:rPr>
        <w:t>304</w:t>
      </w:r>
      <w:bookmarkStart w:id="0" w:name="_GoBack"/>
      <w:bookmarkEnd w:id="0"/>
    </w:p>
    <w:p w14:paraId="613523DF" w14:textId="77777777" w:rsidR="006C2847" w:rsidRPr="008004BE" w:rsidRDefault="006C2847" w:rsidP="008004BE">
      <w:pPr>
        <w:widowControl w:val="0"/>
      </w:pPr>
    </w:p>
    <w:p w14:paraId="0DEEF718" w14:textId="33DDDB5C" w:rsidR="00526753" w:rsidRPr="008004BE" w:rsidRDefault="00D64108" w:rsidP="008004BE">
      <w:pPr>
        <w:widowControl w:val="0"/>
        <w:rPr>
          <w:b/>
        </w:rPr>
      </w:pPr>
      <w:r w:rsidRPr="008004BE">
        <w:rPr>
          <w:b/>
        </w:rPr>
        <w:t xml:space="preserve">Modulio pavadinimas </w:t>
      </w:r>
      <w:r w:rsidR="001C6291" w:rsidRPr="008004BE">
        <w:rPr>
          <w:b/>
        </w:rPr>
        <w:t xml:space="preserve">– „Kėlimo </w:t>
      </w:r>
      <w:r w:rsidR="00A067FA" w:rsidRPr="008004BE">
        <w:rPr>
          <w:b/>
        </w:rPr>
        <w:t xml:space="preserve">įrenginių </w:t>
      </w:r>
      <w:r w:rsidR="001C6291" w:rsidRPr="008004BE">
        <w:rPr>
          <w:b/>
        </w:rPr>
        <w:t xml:space="preserve">elektros </w:t>
      </w:r>
      <w:r w:rsidR="00050D8D" w:rsidRPr="008004BE">
        <w:rPr>
          <w:b/>
        </w:rPr>
        <w:t xml:space="preserve">įrangos </w:t>
      </w:r>
      <w:r w:rsidRPr="008004BE">
        <w:rPr>
          <w:b/>
        </w:rPr>
        <w:t>priežiūra</w:t>
      </w:r>
      <w:r w:rsidR="00C579B8" w:rsidRPr="008004BE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004BE" w:rsidRPr="008004BE" w14:paraId="1DE1F0DC" w14:textId="77777777" w:rsidTr="00C432A5">
        <w:trPr>
          <w:trHeight w:val="57"/>
          <w:jc w:val="center"/>
        </w:trPr>
        <w:tc>
          <w:tcPr>
            <w:tcW w:w="947" w:type="pct"/>
          </w:tcPr>
          <w:p w14:paraId="238A17D5" w14:textId="77777777" w:rsidR="00890C8C" w:rsidRPr="008004BE" w:rsidRDefault="00890C8C" w:rsidP="008004BE">
            <w:pPr>
              <w:pStyle w:val="Betarp"/>
              <w:widowControl w:val="0"/>
            </w:pPr>
            <w:r w:rsidRPr="008004BE">
              <w:t>Valstybinis kodas</w:t>
            </w:r>
          </w:p>
        </w:tc>
        <w:tc>
          <w:tcPr>
            <w:tcW w:w="4053" w:type="pct"/>
            <w:gridSpan w:val="2"/>
          </w:tcPr>
          <w:p w14:paraId="03C0FE21" w14:textId="175BFDEE" w:rsidR="00890C8C" w:rsidRPr="008004BE" w:rsidRDefault="008004BE" w:rsidP="008004BE">
            <w:pPr>
              <w:pStyle w:val="Betarp"/>
              <w:widowControl w:val="0"/>
            </w:pPr>
            <w:r w:rsidRPr="008004BE">
              <w:t>407131366</w:t>
            </w:r>
          </w:p>
        </w:tc>
      </w:tr>
      <w:tr w:rsidR="008004BE" w:rsidRPr="008004BE" w14:paraId="00175B9A" w14:textId="77777777" w:rsidTr="00C432A5">
        <w:trPr>
          <w:trHeight w:val="57"/>
          <w:jc w:val="center"/>
        </w:trPr>
        <w:tc>
          <w:tcPr>
            <w:tcW w:w="947" w:type="pct"/>
          </w:tcPr>
          <w:p w14:paraId="7FE1FC96" w14:textId="77777777" w:rsidR="00E7309B" w:rsidRPr="008004BE" w:rsidRDefault="00E7309B" w:rsidP="008004BE">
            <w:pPr>
              <w:pStyle w:val="Betarp"/>
              <w:widowControl w:val="0"/>
            </w:pPr>
            <w:r w:rsidRPr="008004BE">
              <w:t>Modulio</w:t>
            </w:r>
            <w:r w:rsidR="006402C2" w:rsidRPr="008004BE">
              <w:t xml:space="preserve"> LTKS</w:t>
            </w:r>
            <w:r w:rsidRPr="008004BE">
              <w:t xml:space="preserve"> lygis</w:t>
            </w:r>
          </w:p>
        </w:tc>
        <w:tc>
          <w:tcPr>
            <w:tcW w:w="4053" w:type="pct"/>
            <w:gridSpan w:val="2"/>
          </w:tcPr>
          <w:p w14:paraId="1BA41070" w14:textId="77777777" w:rsidR="00E7309B" w:rsidRPr="008004BE" w:rsidRDefault="00EE022D" w:rsidP="008004BE">
            <w:pPr>
              <w:pStyle w:val="Betarp"/>
              <w:widowControl w:val="0"/>
            </w:pPr>
            <w:r w:rsidRPr="008004BE">
              <w:t>IV</w:t>
            </w:r>
          </w:p>
        </w:tc>
      </w:tr>
      <w:tr w:rsidR="008004BE" w:rsidRPr="008004BE" w14:paraId="70291FD3" w14:textId="77777777" w:rsidTr="00C432A5">
        <w:trPr>
          <w:trHeight w:val="57"/>
          <w:jc w:val="center"/>
        </w:trPr>
        <w:tc>
          <w:tcPr>
            <w:tcW w:w="947" w:type="pct"/>
          </w:tcPr>
          <w:p w14:paraId="1B21DE4B" w14:textId="77777777" w:rsidR="00890C8C" w:rsidRPr="008004BE" w:rsidRDefault="00890C8C" w:rsidP="008004BE">
            <w:pPr>
              <w:pStyle w:val="Betarp"/>
              <w:widowControl w:val="0"/>
            </w:pPr>
            <w:r w:rsidRPr="008004BE">
              <w:t xml:space="preserve">Apimtis </w:t>
            </w:r>
            <w:r w:rsidR="00592AFC" w:rsidRPr="008004BE">
              <w:t xml:space="preserve">mokymosi </w:t>
            </w:r>
            <w:r w:rsidRPr="008004BE">
              <w:t>kreditais</w:t>
            </w:r>
          </w:p>
        </w:tc>
        <w:tc>
          <w:tcPr>
            <w:tcW w:w="4053" w:type="pct"/>
            <w:gridSpan w:val="2"/>
          </w:tcPr>
          <w:p w14:paraId="7D599153" w14:textId="267A3C89" w:rsidR="009B12EB" w:rsidRPr="008004BE" w:rsidRDefault="00BF72EE" w:rsidP="00BF72EE">
            <w:pPr>
              <w:pStyle w:val="Betarp"/>
              <w:widowControl w:val="0"/>
            </w:pPr>
            <w:r>
              <w:t>4</w:t>
            </w:r>
          </w:p>
        </w:tc>
      </w:tr>
      <w:tr w:rsidR="008004BE" w:rsidRPr="008004BE" w14:paraId="08C41D05" w14:textId="77777777" w:rsidTr="00C432A5">
        <w:trPr>
          <w:trHeight w:val="57"/>
          <w:jc w:val="center"/>
        </w:trPr>
        <w:tc>
          <w:tcPr>
            <w:tcW w:w="947" w:type="pct"/>
          </w:tcPr>
          <w:p w14:paraId="74B6D976" w14:textId="77777777" w:rsidR="008E694F" w:rsidRPr="008004BE" w:rsidRDefault="008E694F" w:rsidP="008004BE">
            <w:pPr>
              <w:pStyle w:val="Betarp"/>
              <w:widowControl w:val="0"/>
            </w:pPr>
            <w:r w:rsidRPr="008004BE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25C16ECB" w14:textId="3E739A99" w:rsidR="008E694F" w:rsidRPr="008004BE" w:rsidRDefault="005139A8" w:rsidP="008004BE">
            <w:pPr>
              <w:pStyle w:val="Betarp"/>
              <w:widowControl w:val="0"/>
            </w:pPr>
            <w:r w:rsidRPr="008004BE">
              <w:t>E</w:t>
            </w:r>
            <w:r w:rsidR="00BA294F" w:rsidRPr="008004BE">
              <w:t>lektriko kvalifikacija</w:t>
            </w:r>
            <w:r w:rsidR="00EE022D" w:rsidRPr="008004BE">
              <w:t xml:space="preserve"> (LTKS IV)</w:t>
            </w:r>
          </w:p>
        </w:tc>
      </w:tr>
      <w:tr w:rsidR="008004BE" w:rsidRPr="008004BE" w14:paraId="79EB0F9B" w14:textId="77777777" w:rsidTr="00C432A5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699EFED" w14:textId="77777777" w:rsidR="00890C8C" w:rsidRPr="008004BE" w:rsidRDefault="00890C8C" w:rsidP="008004BE">
            <w:pPr>
              <w:pStyle w:val="Betarp"/>
              <w:widowControl w:val="0"/>
              <w:rPr>
                <w:bCs/>
                <w:iCs/>
              </w:rPr>
            </w:pPr>
            <w:r w:rsidRPr="008004BE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A965042" w14:textId="77777777" w:rsidR="00890C8C" w:rsidRPr="008004BE" w:rsidRDefault="00890C8C" w:rsidP="008004BE">
            <w:pPr>
              <w:pStyle w:val="Betarp"/>
              <w:widowControl w:val="0"/>
              <w:rPr>
                <w:bCs/>
                <w:iCs/>
              </w:rPr>
            </w:pPr>
            <w:r w:rsidRPr="008004BE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3391C2CD" w14:textId="77777777" w:rsidR="00890C8C" w:rsidRPr="008004BE" w:rsidRDefault="00890C8C" w:rsidP="008004BE">
            <w:pPr>
              <w:pStyle w:val="Betarp"/>
              <w:widowControl w:val="0"/>
              <w:rPr>
                <w:bCs/>
                <w:iCs/>
              </w:rPr>
            </w:pPr>
            <w:r w:rsidRPr="008004BE">
              <w:rPr>
                <w:bCs/>
                <w:iCs/>
              </w:rPr>
              <w:t>Rekomenduojamas turinys mokymosi rezultatams pasiekti</w:t>
            </w:r>
          </w:p>
        </w:tc>
      </w:tr>
      <w:tr w:rsidR="008004BE" w:rsidRPr="008004BE" w14:paraId="52831E79" w14:textId="77777777" w:rsidTr="00C432A5">
        <w:trPr>
          <w:trHeight w:val="57"/>
          <w:jc w:val="center"/>
        </w:trPr>
        <w:tc>
          <w:tcPr>
            <w:tcW w:w="947" w:type="pct"/>
            <w:vMerge w:val="restart"/>
          </w:tcPr>
          <w:p w14:paraId="49C2A50B" w14:textId="3C09A6B6" w:rsidR="00F1579B" w:rsidRPr="008004BE" w:rsidRDefault="00F1579B" w:rsidP="00C432A5">
            <w:pPr>
              <w:pStyle w:val="Betarp"/>
              <w:widowControl w:val="0"/>
            </w:pPr>
            <w:r w:rsidRPr="008004BE">
              <w:t>1. Atlikti nuolatinę kėlimo įreng</w:t>
            </w:r>
            <w:r w:rsidR="00D167D0">
              <w:t>inių elektros įrangos priežiūrą.</w:t>
            </w:r>
          </w:p>
        </w:tc>
        <w:tc>
          <w:tcPr>
            <w:tcW w:w="1129" w:type="pct"/>
          </w:tcPr>
          <w:p w14:paraId="4B427B06" w14:textId="77777777" w:rsidR="00F1579B" w:rsidRPr="008004BE" w:rsidRDefault="00F1579B" w:rsidP="00C432A5">
            <w:pPr>
              <w:pStyle w:val="Betarp"/>
              <w:widowControl w:val="0"/>
            </w:pPr>
            <w:r w:rsidRPr="008004BE">
              <w:t>1.1. Apibūdinti kėlimo įrenginių tipus ir technines charakteristikas.</w:t>
            </w:r>
          </w:p>
        </w:tc>
        <w:tc>
          <w:tcPr>
            <w:tcW w:w="2924" w:type="pct"/>
          </w:tcPr>
          <w:p w14:paraId="507681D3" w14:textId="77777777" w:rsidR="00F1579B" w:rsidRPr="008004BE" w:rsidRDefault="00F1579B" w:rsidP="00C432A5">
            <w:pPr>
              <w:pStyle w:val="Betarp"/>
              <w:widowControl w:val="0"/>
              <w:rPr>
                <w:b/>
                <w:i/>
              </w:rPr>
            </w:pPr>
            <w:r w:rsidRPr="008004BE">
              <w:rPr>
                <w:b/>
              </w:rPr>
              <w:t>Tema.</w:t>
            </w:r>
            <w:r w:rsidRPr="008004BE">
              <w:t xml:space="preserve"> </w:t>
            </w:r>
            <w:r w:rsidRPr="008004BE">
              <w:rPr>
                <w:b/>
                <w:i/>
              </w:rPr>
              <w:t>Kėlimo įrenginiai ir jų techninės charakteristikos</w:t>
            </w:r>
          </w:p>
          <w:p w14:paraId="6D5F6406" w14:textId="761E7395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Kėlimo įrenginių tipai, jų paskirtis, klasifikavimas, ženklinimas</w:t>
            </w:r>
          </w:p>
          <w:p w14:paraId="7F8D3B5A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Tiltinių, strėlinių kranų konstrukcija, konstrukciniai elementai, mechanizmai ir techninės charakteristikos</w:t>
            </w:r>
          </w:p>
          <w:p w14:paraId="682AF197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rPr>
                <w:bCs/>
                <w:spacing w:val="3"/>
              </w:rPr>
              <w:t>Darbinių kėlimo platformų, statybinių keltuvų</w:t>
            </w:r>
            <w:r w:rsidRPr="008004BE">
              <w:t xml:space="preserve"> konstrukcija, konstrukciniai elementai, mechanizmai ir techninės charakteristikos</w:t>
            </w:r>
          </w:p>
        </w:tc>
      </w:tr>
      <w:tr w:rsidR="008004BE" w:rsidRPr="008004BE" w14:paraId="39BF5D9E" w14:textId="77777777" w:rsidTr="00C432A5">
        <w:trPr>
          <w:trHeight w:val="57"/>
          <w:jc w:val="center"/>
        </w:trPr>
        <w:tc>
          <w:tcPr>
            <w:tcW w:w="947" w:type="pct"/>
            <w:vMerge/>
          </w:tcPr>
          <w:p w14:paraId="0B34E206" w14:textId="77777777" w:rsidR="00F1579B" w:rsidRPr="008004BE" w:rsidRDefault="00F1579B" w:rsidP="00C432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06CFC066" w14:textId="77777777" w:rsidR="00F1579B" w:rsidRPr="008004BE" w:rsidRDefault="00F1579B" w:rsidP="00C432A5">
            <w:pPr>
              <w:pStyle w:val="Betarp"/>
              <w:widowControl w:val="0"/>
            </w:pPr>
            <w:r w:rsidRPr="008004BE">
              <w:t>1.5. Skaityti kėlimo įrenginių montažines ir principines elektros schemas.</w:t>
            </w:r>
          </w:p>
        </w:tc>
        <w:tc>
          <w:tcPr>
            <w:tcW w:w="2924" w:type="pct"/>
          </w:tcPr>
          <w:p w14:paraId="394E6C16" w14:textId="77777777" w:rsidR="00445F8A" w:rsidRPr="008004BE" w:rsidRDefault="00F1579B" w:rsidP="00C432A5">
            <w:pPr>
              <w:pStyle w:val="Betarp"/>
              <w:widowControl w:val="0"/>
              <w:rPr>
                <w:b/>
                <w:i/>
              </w:rPr>
            </w:pPr>
            <w:r w:rsidRPr="008004BE">
              <w:rPr>
                <w:b/>
              </w:rPr>
              <w:t>Tema.</w:t>
            </w:r>
            <w:r w:rsidRPr="008004BE">
              <w:t xml:space="preserve"> </w:t>
            </w:r>
            <w:r w:rsidRPr="008004BE">
              <w:rPr>
                <w:b/>
                <w:i/>
              </w:rPr>
              <w:t>Kėlimo įrenginių elektros įrangos montažines ir principines elektros schemos</w:t>
            </w:r>
          </w:p>
          <w:p w14:paraId="13A5F532" w14:textId="2F0DA3B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 xml:space="preserve">Linijinio </w:t>
            </w:r>
            <w:proofErr w:type="spellStart"/>
            <w:r w:rsidRPr="008004BE">
              <w:t>kontaktoriaus</w:t>
            </w:r>
            <w:proofErr w:type="spellEnd"/>
            <w:r w:rsidRPr="008004BE">
              <w:t xml:space="preserve"> valdymo elektrinė schema</w:t>
            </w:r>
          </w:p>
          <w:p w14:paraId="60BC406D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Asinchroninio variklio valdymo kontroleriu schema</w:t>
            </w:r>
          </w:p>
          <w:p w14:paraId="31007775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Asinchroninio variklio valdymo magnetiniu kontroleriu schema</w:t>
            </w:r>
          </w:p>
          <w:p w14:paraId="1C746E7C" w14:textId="319561BF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 xml:space="preserve">Asinchroninio variklio valdymo reversiniu </w:t>
            </w:r>
            <w:proofErr w:type="spellStart"/>
            <w:r w:rsidRPr="008004BE">
              <w:t>kontaktoriumi</w:t>
            </w:r>
            <w:proofErr w:type="spellEnd"/>
            <w:r w:rsidRPr="008004BE">
              <w:t xml:space="preserve"> schema</w:t>
            </w:r>
          </w:p>
        </w:tc>
      </w:tr>
      <w:tr w:rsidR="008004BE" w:rsidRPr="008004BE" w14:paraId="0254FB7D" w14:textId="77777777" w:rsidTr="00C432A5">
        <w:trPr>
          <w:trHeight w:val="57"/>
          <w:jc w:val="center"/>
        </w:trPr>
        <w:tc>
          <w:tcPr>
            <w:tcW w:w="947" w:type="pct"/>
            <w:vMerge/>
          </w:tcPr>
          <w:p w14:paraId="7D7756AE" w14:textId="77777777" w:rsidR="00F1579B" w:rsidRPr="008004BE" w:rsidRDefault="00F1579B" w:rsidP="00C432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6453AB5" w14:textId="49A0B9B2" w:rsidR="00F1579B" w:rsidRPr="008004BE" w:rsidRDefault="00F1579B" w:rsidP="00C432A5">
            <w:pPr>
              <w:pStyle w:val="Betarp"/>
              <w:widowControl w:val="0"/>
            </w:pPr>
            <w:r w:rsidRPr="008004BE">
              <w:t>1.2. Prižiūrėti kėlimo įrenginių elektros įrangą.</w:t>
            </w:r>
          </w:p>
        </w:tc>
        <w:tc>
          <w:tcPr>
            <w:tcW w:w="2924" w:type="pct"/>
          </w:tcPr>
          <w:p w14:paraId="4DE55967" w14:textId="77777777" w:rsidR="00445F8A" w:rsidRPr="008004BE" w:rsidRDefault="00F1579B" w:rsidP="00C432A5">
            <w:pPr>
              <w:pStyle w:val="Betarp"/>
              <w:widowControl w:val="0"/>
              <w:rPr>
                <w:b/>
                <w:i/>
              </w:rPr>
            </w:pPr>
            <w:r w:rsidRPr="008004BE">
              <w:rPr>
                <w:b/>
              </w:rPr>
              <w:t>Tema.</w:t>
            </w:r>
            <w:r w:rsidRPr="008004BE">
              <w:rPr>
                <w:b/>
                <w:i/>
              </w:rPr>
              <w:t xml:space="preserve"> Kėlimo įrenginių elektros įrangos priežiūra</w:t>
            </w:r>
          </w:p>
          <w:p w14:paraId="1A1B663B" w14:textId="10956236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Kėlimo įrenginių elektros mašinos</w:t>
            </w:r>
          </w:p>
          <w:p w14:paraId="282DB53C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Sinchroniniai generatoriai ir asinchroniniai varikliai, jų diagnostika, gedimų nustatymas, techninė priežiūra ir remontas</w:t>
            </w:r>
          </w:p>
          <w:p w14:paraId="7C8E836E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Atliktų priežiūros ir remonto darbų įforminimas ir leidimas dirbti po remonto</w:t>
            </w:r>
          </w:p>
        </w:tc>
      </w:tr>
      <w:tr w:rsidR="008004BE" w:rsidRPr="008004BE" w14:paraId="1C674322" w14:textId="77777777" w:rsidTr="00C432A5">
        <w:trPr>
          <w:trHeight w:val="57"/>
          <w:jc w:val="center"/>
        </w:trPr>
        <w:tc>
          <w:tcPr>
            <w:tcW w:w="947" w:type="pct"/>
            <w:vMerge/>
          </w:tcPr>
          <w:p w14:paraId="1140ACE0" w14:textId="77777777" w:rsidR="00F1579B" w:rsidRPr="008004BE" w:rsidRDefault="00F1579B" w:rsidP="00C432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934C545" w14:textId="3EEB0876" w:rsidR="00F1579B" w:rsidRPr="008004BE" w:rsidRDefault="00F1579B" w:rsidP="00C432A5">
            <w:pPr>
              <w:pStyle w:val="Betarp"/>
              <w:widowControl w:val="0"/>
            </w:pPr>
            <w:r w:rsidRPr="008004BE">
              <w:t>1.3. Prižiūrėti elektros variklių valdymo įrenginius.</w:t>
            </w:r>
          </w:p>
        </w:tc>
        <w:tc>
          <w:tcPr>
            <w:tcW w:w="2924" w:type="pct"/>
          </w:tcPr>
          <w:p w14:paraId="0C931DC7" w14:textId="77777777" w:rsidR="00445F8A" w:rsidRPr="008004BE" w:rsidRDefault="00F1579B" w:rsidP="00C432A5">
            <w:pPr>
              <w:pStyle w:val="Betarp"/>
              <w:widowControl w:val="0"/>
              <w:rPr>
                <w:b/>
                <w:i/>
              </w:rPr>
            </w:pPr>
            <w:r w:rsidRPr="008004BE">
              <w:rPr>
                <w:b/>
              </w:rPr>
              <w:t>Tema.</w:t>
            </w:r>
            <w:r w:rsidRPr="008004BE">
              <w:t xml:space="preserve"> </w:t>
            </w:r>
            <w:r w:rsidRPr="008004BE">
              <w:rPr>
                <w:b/>
                <w:i/>
              </w:rPr>
              <w:t>Kėlimo įrenginių elektros įrangos priežiūra</w:t>
            </w:r>
          </w:p>
          <w:p w14:paraId="04F3C9E3" w14:textId="72A3AF90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Elektros įrangos būklės diagnostika, gedimų nustatymas</w:t>
            </w:r>
          </w:p>
          <w:p w14:paraId="1794C855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Kumšteliniai ir magnetiniai kontroleriai, techninė priežiūra ir remontas</w:t>
            </w:r>
          </w:p>
          <w:p w14:paraId="41D62791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8004BE">
              <w:t>Kontaktoriai</w:t>
            </w:r>
            <w:proofErr w:type="spellEnd"/>
            <w:r w:rsidRPr="008004BE">
              <w:t xml:space="preserve"> ir magnetiniai jungikliai, techninė priežiūra ir remontas</w:t>
            </w:r>
          </w:p>
          <w:p w14:paraId="4FB8B27A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 xml:space="preserve">Elektromagnetinės </w:t>
            </w:r>
            <w:proofErr w:type="spellStart"/>
            <w:r w:rsidRPr="008004BE">
              <w:t>rėlės</w:t>
            </w:r>
            <w:proofErr w:type="spellEnd"/>
            <w:r w:rsidRPr="008004BE">
              <w:t>, techninė priežiūra ir remontas</w:t>
            </w:r>
          </w:p>
          <w:p w14:paraId="69482199" w14:textId="77777777" w:rsidR="00445F8A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 xml:space="preserve">Elektromagnetinių ir </w:t>
            </w:r>
            <w:proofErr w:type="spellStart"/>
            <w:r w:rsidRPr="008004BE">
              <w:t>elektrohidraulinių</w:t>
            </w:r>
            <w:proofErr w:type="spellEnd"/>
            <w:r w:rsidRPr="008004BE">
              <w:t xml:space="preserve"> stabdžių techninė priežiūra ir remontas</w:t>
            </w:r>
          </w:p>
          <w:p w14:paraId="56E7668A" w14:textId="02EA1584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Laidai, kabeliai. Izoliacijos varžos matavimas</w:t>
            </w:r>
          </w:p>
          <w:p w14:paraId="065595FA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Atliktų priežiūros ir remonto darbų įforminimas ir leidimas dirbti po remonto</w:t>
            </w:r>
          </w:p>
        </w:tc>
      </w:tr>
      <w:tr w:rsidR="008004BE" w:rsidRPr="008004BE" w14:paraId="3DF1291E" w14:textId="77777777" w:rsidTr="00C432A5">
        <w:trPr>
          <w:trHeight w:val="57"/>
          <w:jc w:val="center"/>
        </w:trPr>
        <w:tc>
          <w:tcPr>
            <w:tcW w:w="947" w:type="pct"/>
            <w:vMerge/>
          </w:tcPr>
          <w:p w14:paraId="40872261" w14:textId="77777777" w:rsidR="00F1579B" w:rsidRPr="008004BE" w:rsidRDefault="00F1579B" w:rsidP="00C432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B3EB177" w14:textId="47D78E40" w:rsidR="00F1579B" w:rsidRPr="008004BE" w:rsidRDefault="00F1579B" w:rsidP="00C432A5">
            <w:pPr>
              <w:pStyle w:val="Betarp"/>
              <w:widowControl w:val="0"/>
            </w:pPr>
            <w:r w:rsidRPr="008004BE">
              <w:t>1.4. Prižiūrėti elektrinius saugos įtaisus.</w:t>
            </w:r>
          </w:p>
        </w:tc>
        <w:tc>
          <w:tcPr>
            <w:tcW w:w="2924" w:type="pct"/>
          </w:tcPr>
          <w:p w14:paraId="4F2AEDFB" w14:textId="0F944FA1" w:rsidR="00F1579B" w:rsidRPr="008004BE" w:rsidRDefault="00F1579B" w:rsidP="00C432A5">
            <w:pPr>
              <w:pStyle w:val="Betarp"/>
              <w:widowControl w:val="0"/>
              <w:rPr>
                <w:b/>
                <w:i/>
              </w:rPr>
            </w:pPr>
            <w:r w:rsidRPr="008004BE">
              <w:rPr>
                <w:b/>
              </w:rPr>
              <w:t>Tema.</w:t>
            </w:r>
            <w:r w:rsidRPr="008004BE">
              <w:t xml:space="preserve"> </w:t>
            </w:r>
            <w:r w:rsidRPr="008004BE">
              <w:rPr>
                <w:b/>
                <w:i/>
              </w:rPr>
              <w:t>Kėlimo įrenginių elektrinių saugos įtaisų priežiūra</w:t>
            </w:r>
          </w:p>
          <w:p w14:paraId="3CF8A886" w14:textId="73FEA2CA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Kėlimo įrenginių elektriniai saugos įtaisai, jų paskirtis ir išdėstymas</w:t>
            </w:r>
          </w:p>
          <w:p w14:paraId="2A65FD90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Elektrinių saugos įtaisų būklės diagnostika, gedimų nustatymas, techninė priežiūra, reguliavimas ir remontas</w:t>
            </w:r>
          </w:p>
          <w:p w14:paraId="25BD51D5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Puslaidininkių lygintuvų ir magnetinių stiprintuvų būklės diagnostika, jų techninė priežiūra ir remontas</w:t>
            </w:r>
          </w:p>
          <w:p w14:paraId="6AF92E05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Kėlimo įrenginių</w:t>
            </w:r>
            <w:r w:rsidRPr="008004BE">
              <w:rPr>
                <w:b/>
                <w:i/>
              </w:rPr>
              <w:t xml:space="preserve"> </w:t>
            </w:r>
            <w:r w:rsidRPr="008004BE">
              <w:t>įžeminimas</w:t>
            </w:r>
          </w:p>
          <w:p w14:paraId="74676741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Atliktų priežiūros ir remonto darbų įforminimas ir leidimas dirbti po remonto</w:t>
            </w:r>
          </w:p>
        </w:tc>
      </w:tr>
      <w:tr w:rsidR="008004BE" w:rsidRPr="008004BE" w14:paraId="63275944" w14:textId="77777777" w:rsidTr="00C432A5">
        <w:trPr>
          <w:trHeight w:val="57"/>
          <w:jc w:val="center"/>
        </w:trPr>
        <w:tc>
          <w:tcPr>
            <w:tcW w:w="947" w:type="pct"/>
            <w:vMerge/>
          </w:tcPr>
          <w:p w14:paraId="67C32B27" w14:textId="77777777" w:rsidR="00F1579B" w:rsidRPr="008004BE" w:rsidRDefault="00F1579B" w:rsidP="00C432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55B6D68" w14:textId="6CAC487C" w:rsidR="00F1579B" w:rsidRPr="008004BE" w:rsidRDefault="00F1579B" w:rsidP="00C432A5">
            <w:pPr>
              <w:pStyle w:val="Betarp"/>
              <w:widowControl w:val="0"/>
            </w:pPr>
            <w:r w:rsidRPr="008004BE">
              <w:t>1.6. Prižiūrėti stabdymo sistemą.</w:t>
            </w:r>
          </w:p>
        </w:tc>
        <w:tc>
          <w:tcPr>
            <w:tcW w:w="2924" w:type="pct"/>
          </w:tcPr>
          <w:p w14:paraId="5F80FA62" w14:textId="77777777" w:rsidR="00F1579B" w:rsidRPr="008004BE" w:rsidRDefault="00F1579B" w:rsidP="00C432A5">
            <w:pPr>
              <w:pStyle w:val="Betarp"/>
              <w:widowControl w:val="0"/>
              <w:rPr>
                <w:i/>
              </w:rPr>
            </w:pPr>
            <w:r w:rsidRPr="008004BE">
              <w:rPr>
                <w:b/>
              </w:rPr>
              <w:t xml:space="preserve">Tema. </w:t>
            </w:r>
            <w:r w:rsidRPr="008004BE">
              <w:rPr>
                <w:b/>
                <w:i/>
              </w:rPr>
              <w:t>Kėlimo įrenginių stabdžių sistemos priežiūra</w:t>
            </w:r>
          </w:p>
          <w:p w14:paraId="517CB6B3" w14:textId="77777777" w:rsidR="00445F8A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Kėlimo įrenginių stabdžių konstrukcija</w:t>
            </w:r>
          </w:p>
          <w:p w14:paraId="46E01D7D" w14:textId="0F3DD0B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Kėlimo įrenginių stabdžių patikrinimas ir sureguliavimas</w:t>
            </w:r>
          </w:p>
          <w:p w14:paraId="1ED81842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Atliktų priežiūros ir remonto darbų įforminimas ir leidimas dirbti po remonto</w:t>
            </w:r>
          </w:p>
        </w:tc>
      </w:tr>
      <w:tr w:rsidR="008004BE" w:rsidRPr="008004BE" w14:paraId="14038FD8" w14:textId="77777777" w:rsidTr="00C432A5">
        <w:trPr>
          <w:trHeight w:val="57"/>
          <w:jc w:val="center"/>
        </w:trPr>
        <w:tc>
          <w:tcPr>
            <w:tcW w:w="947" w:type="pct"/>
            <w:vMerge/>
          </w:tcPr>
          <w:p w14:paraId="779875DE" w14:textId="16325361" w:rsidR="00F1579B" w:rsidRPr="008004BE" w:rsidRDefault="00F1579B" w:rsidP="00C432A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EEEC2A1" w14:textId="2865B336" w:rsidR="00F1579B" w:rsidRPr="008004BE" w:rsidRDefault="00F1579B" w:rsidP="00C432A5">
            <w:pPr>
              <w:pStyle w:val="Betarp"/>
              <w:widowControl w:val="0"/>
            </w:pPr>
            <w:r w:rsidRPr="008004BE">
              <w:t>1.7. Taikyti darbuotojų saugos ir sveikatos reikalavimus atliekant kėlimo įrenginių elektros įrangos techninę priežiūrą ir remontą.</w:t>
            </w:r>
          </w:p>
        </w:tc>
        <w:tc>
          <w:tcPr>
            <w:tcW w:w="2924" w:type="pct"/>
          </w:tcPr>
          <w:p w14:paraId="342ECF66" w14:textId="77777777" w:rsidR="00445F8A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8004BE">
              <w:rPr>
                <w:b/>
              </w:rPr>
              <w:t>Tema.</w:t>
            </w:r>
            <w:r w:rsidRPr="008004BE">
              <w:rPr>
                <w:b/>
                <w:bCs/>
                <w:i/>
              </w:rPr>
              <w:t xml:space="preserve"> D</w:t>
            </w:r>
            <w:r w:rsidRPr="008004BE">
              <w:rPr>
                <w:b/>
                <w:i/>
              </w:rPr>
              <w:t>arbų sauga</w:t>
            </w:r>
            <w:r w:rsidRPr="008004BE">
              <w:rPr>
                <w:b/>
                <w:bCs/>
                <w:i/>
              </w:rPr>
              <w:t>, atliekant kėlimo įrenginių priežiūrą</w:t>
            </w:r>
          </w:p>
          <w:p w14:paraId="51320DBD" w14:textId="3879D00A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Darbuotojų saugos ir sveikatos reikalavimai, norminiai teisės aktai, reglamentuojantys saugų darbą, darbuotojų teisės ir pareigos</w:t>
            </w:r>
          </w:p>
          <w:p w14:paraId="17973FEE" w14:textId="77777777" w:rsidR="00445F8A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 xml:space="preserve">Kėlimo įrenginių priežiūros organizavimo įmonėje tvarka. </w:t>
            </w:r>
            <w:r w:rsidRPr="008004BE">
              <w:rPr>
                <w:bCs/>
              </w:rPr>
              <w:t xml:space="preserve">Profesinės rizikos vertinimas. </w:t>
            </w:r>
            <w:r w:rsidRPr="008004BE">
              <w:t>Darbuotojų mokymo, atestavimo ir instruktavimo tvarka</w:t>
            </w:r>
          </w:p>
          <w:p w14:paraId="7E1A5ECE" w14:textId="02D745A3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Elektrosaugos reikalavimai</w:t>
            </w:r>
          </w:p>
          <w:p w14:paraId="54B3FAD9" w14:textId="77777777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Darbo vietos paruošimas. Darbo zonos paženklinimas saugos ženklais</w:t>
            </w:r>
          </w:p>
          <w:p w14:paraId="5B8BEC13" w14:textId="77777777" w:rsidR="00445F8A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Kolektyvinės ir asmeninės apsaugos priemonės</w:t>
            </w:r>
          </w:p>
          <w:p w14:paraId="1DF58278" w14:textId="207C4C68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Nelaimingi atsitikimai darbe, jų priežastys. Darbuotojų veiksmai įvykus nelaimingam atsitikimui</w:t>
            </w:r>
          </w:p>
          <w:p w14:paraId="6E9AF31B" w14:textId="5D333A74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Darbų sauga, atliekant kėlimo įrenginių techninę priežiūrą ir remontą. Saugos užtikrinimas atliekant darbus aukštyje. Darbo zonos ženklinimas saugos ženklais</w:t>
            </w:r>
          </w:p>
          <w:p w14:paraId="3111D420" w14:textId="01FFA54C" w:rsidR="00F1579B" w:rsidRPr="008004BE" w:rsidRDefault="00F1579B" w:rsidP="00C432A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8004BE">
              <w:t>Priešgaisrinės saugos reikalavimai</w:t>
            </w:r>
          </w:p>
        </w:tc>
      </w:tr>
      <w:tr w:rsidR="008004BE" w:rsidRPr="008004BE" w14:paraId="6457D8E1" w14:textId="77777777" w:rsidTr="00C432A5">
        <w:trPr>
          <w:trHeight w:val="57"/>
          <w:jc w:val="center"/>
        </w:trPr>
        <w:tc>
          <w:tcPr>
            <w:tcW w:w="947" w:type="pct"/>
          </w:tcPr>
          <w:p w14:paraId="1547A516" w14:textId="77777777" w:rsidR="00573297" w:rsidRPr="008004BE" w:rsidRDefault="00573297" w:rsidP="008004BE">
            <w:pPr>
              <w:pStyle w:val="Betarp"/>
              <w:widowControl w:val="0"/>
              <w:rPr>
                <w:highlight w:val="yellow"/>
              </w:rPr>
            </w:pPr>
            <w:r w:rsidRPr="008004BE">
              <w:t>Mokymosi pasiekimų vertinimo kriterijai</w:t>
            </w:r>
          </w:p>
        </w:tc>
        <w:tc>
          <w:tcPr>
            <w:tcW w:w="4053" w:type="pct"/>
            <w:gridSpan w:val="2"/>
          </w:tcPr>
          <w:p w14:paraId="5F0F2DAB" w14:textId="3C7F1E21" w:rsidR="00573297" w:rsidRPr="008004BE" w:rsidRDefault="001B28BF" w:rsidP="008004BE">
            <w:pPr>
              <w:widowControl w:val="0"/>
              <w:jc w:val="both"/>
              <w:rPr>
                <w:rFonts w:eastAsia="Calibri"/>
              </w:rPr>
            </w:pPr>
            <w:r w:rsidRPr="008004BE">
              <w:t xml:space="preserve">Apibūdinti kėlimo </w:t>
            </w:r>
            <w:r w:rsidR="00E875EC" w:rsidRPr="008004BE">
              <w:t xml:space="preserve">įrenginių </w:t>
            </w:r>
            <w:r w:rsidRPr="008004BE">
              <w:t xml:space="preserve">tipai ir techninės charakteristikos. </w:t>
            </w:r>
            <w:r w:rsidR="000F2703" w:rsidRPr="008004BE">
              <w:t xml:space="preserve">Apibūdinta </w:t>
            </w:r>
            <w:r w:rsidRPr="008004BE">
              <w:t xml:space="preserve">kėlimo </w:t>
            </w:r>
            <w:r w:rsidR="00E875EC" w:rsidRPr="008004BE">
              <w:t xml:space="preserve">įrenginių </w:t>
            </w:r>
            <w:r w:rsidRPr="008004BE">
              <w:t xml:space="preserve">elektros </w:t>
            </w:r>
            <w:r w:rsidR="000F2703" w:rsidRPr="008004BE">
              <w:t>įranga</w:t>
            </w:r>
            <w:r w:rsidRPr="008004BE">
              <w:t>. Apibūdinti asinchroninių elektros variklių valdymo įrenginiai ir paaiškinta jų techninė priežiūra. Apibūdinti elektriniai saug</w:t>
            </w:r>
            <w:r w:rsidR="00E875EC" w:rsidRPr="008004BE">
              <w:t>o</w:t>
            </w:r>
            <w:r w:rsidRPr="008004BE">
              <w:t xml:space="preserve">s įtaisai ir paaiškinta jų techninė priežiūra. Paaiškintos kėlimo </w:t>
            </w:r>
            <w:r w:rsidR="00E875EC" w:rsidRPr="008004BE">
              <w:t xml:space="preserve">įrenginių </w:t>
            </w:r>
            <w:r w:rsidRPr="008004BE">
              <w:t xml:space="preserve">montažinės ir principinės elektros schemos. </w:t>
            </w:r>
            <w:r w:rsidR="000F2703" w:rsidRPr="008004BE">
              <w:t xml:space="preserve">Paaiškinti </w:t>
            </w:r>
            <w:r w:rsidRPr="008004BE">
              <w:t xml:space="preserve">saugaus darbo </w:t>
            </w:r>
            <w:r w:rsidR="00E875EC" w:rsidRPr="008004BE">
              <w:t>reikalavimai</w:t>
            </w:r>
            <w:r w:rsidRPr="008004BE">
              <w:t xml:space="preserve">, </w:t>
            </w:r>
            <w:r w:rsidR="00F716BB" w:rsidRPr="008004BE">
              <w:t>ir jais vadovautasi.</w:t>
            </w:r>
            <w:r w:rsidR="00F42BA0" w:rsidRPr="008004BE">
              <w:t xml:space="preserve"> </w:t>
            </w:r>
            <w:r w:rsidR="00F716BB" w:rsidRPr="008004BE">
              <w:rPr>
                <w:rFonts w:eastAsia="Calibri"/>
              </w:rPr>
              <w:t xml:space="preserve">Tinkamai paruošta darbo vieta, dirbant laikytasi </w:t>
            </w:r>
            <w:r w:rsidR="000F2703" w:rsidRPr="008004BE">
              <w:rPr>
                <w:rFonts w:eastAsia="Calibri"/>
              </w:rPr>
              <w:t>darbuotojų saugos ir sveikatos</w:t>
            </w:r>
            <w:r w:rsidR="00F716BB" w:rsidRPr="008004BE">
              <w:rPr>
                <w:rFonts w:eastAsia="Calibri"/>
              </w:rPr>
              <w:t xml:space="preserve"> </w:t>
            </w:r>
            <w:r w:rsidR="00997EEE" w:rsidRPr="008004BE">
              <w:t>reikalavimų</w:t>
            </w:r>
            <w:r w:rsidR="00F716BB" w:rsidRPr="008004BE">
              <w:rPr>
                <w:rFonts w:eastAsia="Calibri"/>
              </w:rPr>
              <w:t xml:space="preserve">. </w:t>
            </w:r>
            <w:r w:rsidR="00902B8C" w:rsidRPr="008004BE">
              <w:rPr>
                <w:rFonts w:eastAsia="Calibri"/>
              </w:rPr>
              <w:t xml:space="preserve">Kėlimo </w:t>
            </w:r>
            <w:r w:rsidR="00713C92" w:rsidRPr="008004BE">
              <w:t xml:space="preserve">įrenginių </w:t>
            </w:r>
            <w:r w:rsidR="00902B8C" w:rsidRPr="008004BE">
              <w:rPr>
                <w:rFonts w:eastAsia="Calibri"/>
              </w:rPr>
              <w:t>elektros įrenginių techninė būklė į</w:t>
            </w:r>
            <w:r w:rsidR="00573297" w:rsidRPr="008004BE">
              <w:rPr>
                <w:rFonts w:eastAsia="Calibri"/>
              </w:rPr>
              <w:t>vertinta vizualiai ir naudojant matavimo</w:t>
            </w:r>
            <w:r w:rsidR="00902B8C" w:rsidRPr="008004BE">
              <w:rPr>
                <w:rFonts w:eastAsia="Calibri"/>
              </w:rPr>
              <w:t xml:space="preserve"> prietaisus</w:t>
            </w:r>
            <w:r w:rsidR="00573297" w:rsidRPr="008004BE">
              <w:rPr>
                <w:rFonts w:eastAsia="Calibri"/>
              </w:rPr>
              <w:t>. Atlik</w:t>
            </w:r>
            <w:r w:rsidR="00CB57B2" w:rsidRPr="008004BE">
              <w:rPr>
                <w:rFonts w:eastAsia="Calibri"/>
              </w:rPr>
              <w:t xml:space="preserve">ta kėlimo </w:t>
            </w:r>
            <w:r w:rsidR="00713C92" w:rsidRPr="008004BE">
              <w:t xml:space="preserve">įrenginių </w:t>
            </w:r>
            <w:r w:rsidR="00CB57B2" w:rsidRPr="008004BE">
              <w:rPr>
                <w:rFonts w:eastAsia="Calibri"/>
              </w:rPr>
              <w:t>elektros įr</w:t>
            </w:r>
            <w:r w:rsidR="00713C92" w:rsidRPr="008004BE">
              <w:rPr>
                <w:rFonts w:eastAsia="Calibri"/>
              </w:rPr>
              <w:t>angos</w:t>
            </w:r>
            <w:r w:rsidR="00573297" w:rsidRPr="008004BE">
              <w:rPr>
                <w:rFonts w:eastAsia="Calibri"/>
              </w:rPr>
              <w:t xml:space="preserve"> techninė priežiūra ir remontas.</w:t>
            </w:r>
            <w:r w:rsidR="00913913" w:rsidRPr="008004BE">
              <w:rPr>
                <w:rFonts w:eastAsia="Calibri"/>
              </w:rPr>
              <w:t xml:space="preserve"> </w:t>
            </w:r>
            <w:r w:rsidR="00F42BA0" w:rsidRPr="008004BE">
              <w:rPr>
                <w:rFonts w:eastAsia="Calibri"/>
              </w:rPr>
              <w:t>A</w:t>
            </w:r>
            <w:r w:rsidRPr="008004BE">
              <w:rPr>
                <w:rFonts w:eastAsia="Calibri"/>
              </w:rPr>
              <w:t>tlikt</w:t>
            </w:r>
            <w:r w:rsidR="00F42BA0" w:rsidRPr="008004BE">
              <w:rPr>
                <w:rFonts w:eastAsia="Calibri"/>
              </w:rPr>
              <w:t>a</w:t>
            </w:r>
            <w:r w:rsidRPr="008004BE">
              <w:rPr>
                <w:rFonts w:eastAsia="Calibri"/>
              </w:rPr>
              <w:t xml:space="preserve"> kėlimo </w:t>
            </w:r>
            <w:r w:rsidR="00713C92" w:rsidRPr="008004BE">
              <w:t xml:space="preserve">įrenginių </w:t>
            </w:r>
            <w:r w:rsidRPr="008004BE">
              <w:rPr>
                <w:rFonts w:eastAsia="Calibri"/>
              </w:rPr>
              <w:t xml:space="preserve">elektrinių saugos įtaisų techninė priežiūra ir reguliavimas. </w:t>
            </w:r>
            <w:r w:rsidR="00F42BA0" w:rsidRPr="008004BE">
              <w:rPr>
                <w:rFonts w:eastAsia="Calibri"/>
              </w:rPr>
              <w:t>A</w:t>
            </w:r>
            <w:r w:rsidRPr="008004BE">
              <w:rPr>
                <w:rFonts w:eastAsia="Calibri"/>
              </w:rPr>
              <w:t>tliktas kėlimo kranų stabdžių reguliavimas.</w:t>
            </w:r>
            <w:r w:rsidR="00F42BA0" w:rsidRPr="008004BE">
              <w:rPr>
                <w:rFonts w:eastAsia="Calibri"/>
              </w:rPr>
              <w:t xml:space="preserve"> Baigus darbą, s</w:t>
            </w:r>
            <w:r w:rsidR="00F716BB" w:rsidRPr="008004BE">
              <w:rPr>
                <w:rFonts w:eastAsia="Calibri"/>
              </w:rPr>
              <w:t>utvarkyta darbo vieta.</w:t>
            </w:r>
          </w:p>
        </w:tc>
      </w:tr>
      <w:tr w:rsidR="008004BE" w:rsidRPr="008004BE" w14:paraId="23D5C84E" w14:textId="77777777" w:rsidTr="00C432A5">
        <w:trPr>
          <w:trHeight w:val="57"/>
          <w:jc w:val="center"/>
        </w:trPr>
        <w:tc>
          <w:tcPr>
            <w:tcW w:w="947" w:type="pct"/>
          </w:tcPr>
          <w:p w14:paraId="19280ED3" w14:textId="77777777" w:rsidR="00573297" w:rsidRPr="008004BE" w:rsidRDefault="00573297" w:rsidP="008004BE">
            <w:pPr>
              <w:pStyle w:val="2vidutinistinklelis1"/>
              <w:widowControl w:val="0"/>
            </w:pPr>
            <w:r w:rsidRPr="008004BE">
              <w:t xml:space="preserve">Reikalavimai mokymui skirtiems metodiniams ir </w:t>
            </w:r>
            <w:r w:rsidRPr="008004BE">
              <w:lastRenderedPageBreak/>
              <w:t>materialiesiems ištekliams</w:t>
            </w:r>
          </w:p>
        </w:tc>
        <w:tc>
          <w:tcPr>
            <w:tcW w:w="4053" w:type="pct"/>
            <w:gridSpan w:val="2"/>
          </w:tcPr>
          <w:p w14:paraId="30CD7B63" w14:textId="77777777" w:rsidR="00573297" w:rsidRPr="008004BE" w:rsidRDefault="00573297" w:rsidP="008004BE">
            <w:pPr>
              <w:widowControl w:val="0"/>
              <w:rPr>
                <w:rFonts w:eastAsia="Calibri"/>
                <w:i/>
              </w:rPr>
            </w:pPr>
            <w:r w:rsidRPr="008004BE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8004BE">
              <w:rPr>
                <w:rFonts w:eastAsia="Calibri"/>
                <w:i/>
              </w:rPr>
              <w:t>si</w:t>
            </w:r>
            <w:proofErr w:type="spellEnd"/>
            <w:r w:rsidRPr="008004BE">
              <w:rPr>
                <w:rFonts w:eastAsia="Calibri"/>
                <w:i/>
              </w:rPr>
              <w:t>) medžiaga:</w:t>
            </w:r>
          </w:p>
          <w:p w14:paraId="56034A6C" w14:textId="77777777" w:rsidR="00000073" w:rsidRPr="008004BE" w:rsidRDefault="00000073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 xml:space="preserve">Mokytojo parengta mokymo medžiaga pagal programos temas (ši medžiaga turi būti nuolat atnaujinama, atsižvelgiant į </w:t>
            </w:r>
            <w:r w:rsidRPr="008004BE">
              <w:lastRenderedPageBreak/>
              <w:t>besikeičiančią teisinę bazę ir techninę pažangą)</w:t>
            </w:r>
          </w:p>
          <w:p w14:paraId="7259905A" w14:textId="77777777" w:rsidR="00000073" w:rsidRPr="008004BE" w:rsidRDefault="00000073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Specialioji literatūra, vadovėliai, žinynai ir kita metodinė literatūra</w:t>
            </w:r>
          </w:p>
          <w:p w14:paraId="7103CE78" w14:textId="77777777" w:rsidR="00DF79D1" w:rsidRPr="008004BE" w:rsidRDefault="00DF79D1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Kėlimo kranų techninio eksploatavimo instrukcijos</w:t>
            </w:r>
          </w:p>
          <w:p w14:paraId="576C4E3B" w14:textId="77777777" w:rsidR="008004BE" w:rsidRPr="008004BE" w:rsidRDefault="008004BE" w:rsidP="008004BE">
            <w:pPr>
              <w:pStyle w:val="Betarp"/>
              <w:widowControl w:val="0"/>
              <w:jc w:val="both"/>
            </w:pPr>
          </w:p>
          <w:p w14:paraId="3A14C283" w14:textId="0F374C06" w:rsidR="00DF79D1" w:rsidRPr="008004BE" w:rsidRDefault="00DF79D1" w:rsidP="008004BE">
            <w:pPr>
              <w:pStyle w:val="Betarp"/>
              <w:widowControl w:val="0"/>
              <w:jc w:val="both"/>
            </w:pPr>
            <w:r w:rsidRPr="008004BE">
              <w:rPr>
                <w:i/>
              </w:rPr>
              <w:t>Teisės aktai</w:t>
            </w:r>
            <w:r w:rsidRPr="008004BE">
              <w:t>:</w:t>
            </w:r>
          </w:p>
          <w:p w14:paraId="4976EB3D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potencialiai pavojingų įrenginių priežiūros įstatymas</w:t>
            </w:r>
          </w:p>
          <w:p w14:paraId="722B6038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darbuotojų saugos ir sveikatos įstatymas</w:t>
            </w:r>
          </w:p>
          <w:p w14:paraId="0517351D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energetikos įstatymas</w:t>
            </w:r>
          </w:p>
          <w:p w14:paraId="665D5B3F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2010 m. rugsėjo 17 d. įsakymas Nr. A1-425 „Dėl Kėlimo kranų priežiūros taisyklių patvirtinimo“</w:t>
            </w:r>
          </w:p>
          <w:p w14:paraId="26826531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2012 m. vasario 1 d. įsakymas Nr. A1-52 „Dėl Kabamųjų ir pastatomųjų platforminių įrenginių priežiūros taisyklių patvirtinimo“</w:t>
            </w:r>
          </w:p>
          <w:p w14:paraId="7370D274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2011 m. spalio 21 d. įsakymas Nr. A1-454 „Dėl Mobiliųjų darbinių kėlimo platformų priežiūros taisyklių patvirtinimo“</w:t>
            </w:r>
          </w:p>
          <w:p w14:paraId="4A469B2F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2009 m. gruodžio 30 d. įsakymas Nr. A1-707 „Dėl Statybinių keltuvų priežiūros taisyklių patvirtinimo“</w:t>
            </w:r>
          </w:p>
          <w:p w14:paraId="0832EBC0" w14:textId="77777777" w:rsidR="00445F8A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energetikos ministro 2010 m. kovo 30 d. įsakymas Nr. 1-100 „Dėl saugos eksploatuojant elektros įrenginius taisyklių patvirtinimo“</w:t>
            </w:r>
          </w:p>
          <w:p w14:paraId="7B349628" w14:textId="77777777" w:rsidR="00445F8A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vyriausiojo valstybinio darbo inspektoriaus 2012 m. rugpjūčio 10 d. įsakymas Nr. V-240 „Dėl darbuotojų saugos ir sveikatos instrukcijų rengimo ir darbuotojų, darbdavių susitarimu pasiųstų laikinam darbui į įmonę iš kitos įmonės, instruktavimo tvarkos aprašo patvirtinimo“</w:t>
            </w:r>
          </w:p>
          <w:p w14:paraId="16046EAB" w14:textId="248AC858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ir Lietuvos Respublikos sveikatos apsaugos ministro 2012 m. spalio 25 d. įsakymas Nr. A1-457/V-961 „Dėl Profesinės rizikos vertinimo bendrųjų nuostatų patvirtinimo“</w:t>
            </w:r>
          </w:p>
          <w:p w14:paraId="43166386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2005 m. rugsėjo 30 d. įsakymas Nr. A1-262 „Dėl Darbuotojų, dirbančių potencialiai sprogioje aplinkoje, saugos nuostatų patvirtinimo“</w:t>
            </w:r>
          </w:p>
          <w:p w14:paraId="3A6C59D2" w14:textId="77777777" w:rsidR="00445F8A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2007 m. lapkričio 26 d. įsakymas Nr. A1-331 „Dėl Darbuotojų aprūpinimo asmeninėmis apsaugos priemonėmis nuostatų patvirtinimo“</w:t>
            </w:r>
          </w:p>
          <w:p w14:paraId="67FC692C" w14:textId="2B717398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2020 m. gegužės 8 d. įsakymas Nr. A1-385 „</w:t>
            </w:r>
            <w:hyperlink r:id="rId8" w:history="1">
              <w:r w:rsidRPr="008004BE">
                <w:t>Dėl Būtiniausios įrangos, prietaisų ir priemonių, reikalingų nuolatinei potencialiai pavojingų įrenginių priežiūrai atlikti, sąrašo patvirtinimo</w:t>
              </w:r>
            </w:hyperlink>
            <w:r w:rsidRPr="008004BE">
              <w:t>“</w:t>
            </w:r>
          </w:p>
          <w:p w14:paraId="595B99BF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1999 m. lapkričio 24 d. įsakymas Nr. 95 „</w:t>
            </w:r>
            <w:hyperlink r:id="rId9" w:history="1">
              <w:r w:rsidRPr="008004BE">
                <w:t>Dėl Saugos ir sveikatos apsaugos ženklų naudojimo darbovietėse nuostatų</w:t>
              </w:r>
            </w:hyperlink>
            <w:r w:rsidRPr="008004BE">
              <w:t>“</w:t>
            </w:r>
          </w:p>
          <w:p w14:paraId="2A260948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8004BE">
              <w:t>Lietuvos Respublikos socialinės apsaugos ir darbo ministro 2017 m. birželio 29 d. įsakymas Nr. A1-333 „Dėl Reikalavimų asmenų, atliekančių nuolatinę potencialiai pavojingų įrenginių priežiūrą, darbuotojų, pertvarkančių potencialiai pavojingus įrenginius, ir darbų su potencialiai pavojingais įrenginiais vadovų kvalifikacijai arba specialiosioms žin</w:t>
            </w:r>
            <w:r w:rsidR="00E23EE4" w:rsidRPr="008004BE">
              <w:t xml:space="preserve">ioms ir įgūdžiams </w:t>
            </w:r>
            <w:r w:rsidR="00E23EE4" w:rsidRPr="008004BE">
              <w:lastRenderedPageBreak/>
              <w:t>patvirtinimo“</w:t>
            </w:r>
          </w:p>
          <w:p w14:paraId="103EE148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2017 m. birželio 5 d. įsakymas Nr. A1-276 „Dėl Mokymo ir žinių darbuotojų saugos ir sveikatos klausimais tikrinimo bendrųjų nuostatų patvirtinimo“</w:t>
            </w:r>
          </w:p>
          <w:p w14:paraId="57553DA1" w14:textId="56BEAC65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energetikos ministro 2010 m. spalio 4 d. įsakymas Nr.</w:t>
            </w:r>
            <w:r w:rsidR="00005D67">
              <w:t xml:space="preserve"> </w:t>
            </w:r>
            <w:r w:rsidRPr="008004BE">
              <w:t>1-274 „Dėl Asmenų, turinčių teisę įrengti ir eksploatuoti energetikos įrenginius, atestavimo taisyklių patvirtinimo“</w:t>
            </w:r>
          </w:p>
          <w:p w14:paraId="7C2A2559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socialinės apsaugos ir darbo ministro ir Lietuvos Respublikos ekonomikos ir inovacijų ministro 2006 m. rugpjūčio 4 d. įsakymas Nr. A1-232/4-306 „Dėl Potencialiai pavojingų įrenginių avarijų tyrimo nuostatų patvirtinimo“</w:t>
            </w:r>
          </w:p>
          <w:p w14:paraId="77E7BBB1" w14:textId="77777777" w:rsidR="00BE257D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Lietuvos Respublikos energetikos ministro 2010 m. kovo 5 d. įsakymas Nr. 1-80 „Dėl Energetikos įrenginių avarijų ir sutrikimų tyrimo ir apskaitos nuostatų patvirtinimo“</w:t>
            </w:r>
          </w:p>
          <w:p w14:paraId="31843AA2" w14:textId="77777777" w:rsidR="00445F8A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Priešgaisrinės apsaugos ir gelbėjimo departamento prie Vidaus reikalų ministerijos direktoriaus 2010 m. gruodžio 7 d. įsakymas Nr. 1-338</w:t>
            </w:r>
            <w:r w:rsidR="00AA1091" w:rsidRPr="008004BE">
              <w:t xml:space="preserve"> </w:t>
            </w:r>
            <w:r w:rsidRPr="008004BE">
              <w:t>„Dėl gaisrinės saugos pagrindinių reikalavimų patvirtinimo“</w:t>
            </w:r>
          </w:p>
          <w:p w14:paraId="15E4E1AA" w14:textId="494685B5" w:rsidR="00AE7AA6" w:rsidRPr="008004BE" w:rsidRDefault="00BE257D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kiti teisės aktai, susiję su kėlimo įrenginių naudojimu ir priežiūra</w:t>
            </w:r>
          </w:p>
          <w:p w14:paraId="08B1F301" w14:textId="77777777" w:rsidR="004B763A" w:rsidRPr="008004BE" w:rsidRDefault="004B763A" w:rsidP="008004BE">
            <w:pPr>
              <w:pStyle w:val="Betarp"/>
              <w:widowControl w:val="0"/>
              <w:rPr>
                <w:rFonts w:eastAsia="Calibri"/>
                <w:i/>
              </w:rPr>
            </w:pPr>
          </w:p>
          <w:p w14:paraId="2DC42257" w14:textId="77777777" w:rsidR="00573297" w:rsidRPr="008004BE" w:rsidRDefault="00573297" w:rsidP="008004BE">
            <w:pPr>
              <w:pStyle w:val="Betarp"/>
              <w:widowControl w:val="0"/>
              <w:rPr>
                <w:rFonts w:eastAsia="Calibri"/>
                <w:i/>
              </w:rPr>
            </w:pPr>
            <w:r w:rsidRPr="008004BE">
              <w:rPr>
                <w:rFonts w:eastAsia="Calibri"/>
                <w:i/>
              </w:rPr>
              <w:t>Mokymo(</w:t>
            </w:r>
            <w:proofErr w:type="spellStart"/>
            <w:r w:rsidRPr="008004BE">
              <w:rPr>
                <w:rFonts w:eastAsia="Calibri"/>
                <w:i/>
              </w:rPr>
              <w:t>si</w:t>
            </w:r>
            <w:proofErr w:type="spellEnd"/>
            <w:r w:rsidRPr="008004BE">
              <w:rPr>
                <w:rFonts w:eastAsia="Calibri"/>
                <w:i/>
              </w:rPr>
              <w:t>) priemonės:</w:t>
            </w:r>
          </w:p>
          <w:p w14:paraId="58662731" w14:textId="77777777" w:rsidR="004B763A" w:rsidRPr="008004BE" w:rsidRDefault="004B763A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Mokymosi medžiaga, skirta išdalinti besimokantiesiems</w:t>
            </w:r>
          </w:p>
          <w:p w14:paraId="61FA567E" w14:textId="77777777" w:rsidR="004B763A" w:rsidRPr="008004BE" w:rsidRDefault="004B763A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Testai, užduotys tarpiniams ir baigiamiesiems mokymosi rezultatams įvertinti</w:t>
            </w:r>
          </w:p>
          <w:p w14:paraId="5BD51BDA" w14:textId="77777777" w:rsidR="00B24116" w:rsidRPr="008004BE" w:rsidRDefault="00B24116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Kranų</w:t>
            </w:r>
            <w:r w:rsidR="008365F0" w:rsidRPr="008004BE">
              <w:t>, kitų kėlimo įrenginių</w:t>
            </w:r>
            <w:r w:rsidRPr="008004BE">
              <w:t xml:space="preserve"> natūriniai mazgai, maketai, modeliai, detalės</w:t>
            </w:r>
          </w:p>
          <w:p w14:paraId="199A729C" w14:textId="77777777" w:rsidR="00B24116" w:rsidRPr="008004BE" w:rsidRDefault="00B24116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Elektros matavimo prietaisai</w:t>
            </w:r>
          </w:p>
          <w:p w14:paraId="552B7A2D" w14:textId="77777777" w:rsidR="00746C51" w:rsidRPr="008004BE" w:rsidRDefault="00746C51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Elektrinės schemos</w:t>
            </w:r>
          </w:p>
          <w:p w14:paraId="7FFAF054" w14:textId="77777777" w:rsidR="00746C51" w:rsidRPr="008004BE" w:rsidRDefault="00746C51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Darbų saugos plakatai</w:t>
            </w:r>
          </w:p>
          <w:p w14:paraId="58E2BA81" w14:textId="77777777" w:rsidR="00CB57B2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Kranų</w:t>
            </w:r>
            <w:r w:rsidR="008365F0" w:rsidRPr="008004BE">
              <w:t>, kitų kėlimo įrenginių</w:t>
            </w:r>
            <w:r w:rsidRPr="008004BE">
              <w:t xml:space="preserve"> natūriniai mazgai, maketai, modeliai, pjūviai</w:t>
            </w:r>
          </w:p>
          <w:p w14:paraId="0D19C799" w14:textId="77777777" w:rsidR="00CB57B2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Kranų</w:t>
            </w:r>
            <w:r w:rsidR="008365F0" w:rsidRPr="008004BE">
              <w:t>, kitų kėlimo įrenginių</w:t>
            </w:r>
            <w:r w:rsidRPr="008004BE">
              <w:t xml:space="preserve"> elektrinės pavaros mazgai ir detalės</w:t>
            </w:r>
          </w:p>
          <w:p w14:paraId="310AFF2A" w14:textId="77777777" w:rsidR="00CB57B2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Elektros grandinių apsaugos aparatai</w:t>
            </w:r>
          </w:p>
          <w:p w14:paraId="0DEBCC25" w14:textId="77777777" w:rsidR="00CB57B2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Galinių jungiklių mazgai</w:t>
            </w:r>
          </w:p>
          <w:p w14:paraId="2A0371C6" w14:textId="77777777" w:rsidR="00CB57B2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Pjūvių pavyzdžiai, naudojami kranuose</w:t>
            </w:r>
          </w:p>
          <w:p w14:paraId="61307399" w14:textId="77777777" w:rsidR="00CB57B2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Kranų</w:t>
            </w:r>
            <w:r w:rsidR="005E582D" w:rsidRPr="008004BE">
              <w:t>, kitų kėlimo įrenginių</w:t>
            </w:r>
            <w:r w:rsidRPr="008004BE">
              <w:t xml:space="preserve"> elektros įr</w:t>
            </w:r>
            <w:r w:rsidR="005E582D" w:rsidRPr="008004BE">
              <w:t>angos</w:t>
            </w:r>
            <w:r w:rsidRPr="008004BE">
              <w:t xml:space="preserve"> įžeminimo pavyzdžiai</w:t>
            </w:r>
          </w:p>
          <w:p w14:paraId="1ACF970A" w14:textId="77777777" w:rsidR="00B24116" w:rsidRPr="008004BE" w:rsidRDefault="00CB57B2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t>Elektromagnetinių stabdžių bei distancinių pultų pavyzdžiai</w:t>
            </w:r>
          </w:p>
          <w:p w14:paraId="53B3BC6D" w14:textId="77777777" w:rsidR="00445F8A" w:rsidRPr="008004BE" w:rsidRDefault="008365F0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Asmeninių apsaugos priemonių pavyzdžiai</w:t>
            </w:r>
          </w:p>
          <w:p w14:paraId="0726AD1A" w14:textId="69BEB1B1" w:rsidR="008365F0" w:rsidRPr="008004BE" w:rsidRDefault="008365F0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8004BE">
              <w:t>Priešgaisrinės apsaugos priemonių pavyzdžiai</w:t>
            </w:r>
          </w:p>
          <w:p w14:paraId="71CB6B06" w14:textId="77777777" w:rsidR="008365F0" w:rsidRPr="008004BE" w:rsidRDefault="008365F0" w:rsidP="008004B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8004BE">
              <w:rPr>
                <w:bCs/>
              </w:rPr>
              <w:t>Saugos ir sveikatos apsaugos ženklai</w:t>
            </w:r>
          </w:p>
        </w:tc>
      </w:tr>
      <w:tr w:rsidR="008004BE" w:rsidRPr="008004BE" w14:paraId="26A988D2" w14:textId="77777777" w:rsidTr="00C432A5">
        <w:trPr>
          <w:trHeight w:val="57"/>
          <w:jc w:val="center"/>
        </w:trPr>
        <w:tc>
          <w:tcPr>
            <w:tcW w:w="947" w:type="pct"/>
          </w:tcPr>
          <w:p w14:paraId="5B722D61" w14:textId="77777777" w:rsidR="00573297" w:rsidRPr="008004BE" w:rsidRDefault="00573297" w:rsidP="008004BE">
            <w:pPr>
              <w:pStyle w:val="2vidutinistinklelis1"/>
              <w:widowControl w:val="0"/>
            </w:pPr>
            <w:r w:rsidRPr="008004BE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4643C24C" w14:textId="77777777" w:rsidR="00573297" w:rsidRPr="008004BE" w:rsidRDefault="00CB57B2" w:rsidP="008004BE">
            <w:pPr>
              <w:widowControl w:val="0"/>
              <w:jc w:val="both"/>
            </w:pPr>
            <w:r w:rsidRPr="008004BE">
              <w:t>Klasė ar kita mokymui(</w:t>
            </w:r>
            <w:proofErr w:type="spellStart"/>
            <w:r w:rsidRPr="008004BE">
              <w:t>si</w:t>
            </w:r>
            <w:proofErr w:type="spellEnd"/>
            <w:r w:rsidRPr="008004BE">
              <w:t>) pritaikyta patalpa su techninėmis priemonėmis (kompiuteriu, vaizdo projektoriumi</w:t>
            </w:r>
            <w:r w:rsidR="008365F0" w:rsidRPr="008004BE">
              <w:t>, ekranu, rašymo lenta ir kt. priemonėmis</w:t>
            </w:r>
            <w:r w:rsidRPr="008004BE">
              <w:t>) mokymo(</w:t>
            </w:r>
            <w:proofErr w:type="spellStart"/>
            <w:r w:rsidRPr="008004BE">
              <w:t>si</w:t>
            </w:r>
            <w:proofErr w:type="spellEnd"/>
            <w:r w:rsidRPr="008004BE">
              <w:t>) medžiagai pateikti.</w:t>
            </w:r>
          </w:p>
          <w:p w14:paraId="3081B234" w14:textId="28FC3526" w:rsidR="00704510" w:rsidRPr="008004BE" w:rsidRDefault="00573297" w:rsidP="008004BE">
            <w:pPr>
              <w:widowControl w:val="0"/>
              <w:jc w:val="both"/>
            </w:pPr>
            <w:r w:rsidRPr="008004BE">
              <w:t xml:space="preserve">Praktinio mokymo </w:t>
            </w:r>
            <w:r w:rsidR="001C6291" w:rsidRPr="008004BE">
              <w:t>klasė</w:t>
            </w:r>
            <w:r w:rsidR="00746C51" w:rsidRPr="008004BE">
              <w:t xml:space="preserve"> </w:t>
            </w:r>
            <w:r w:rsidRPr="008004BE">
              <w:t>(patalp</w:t>
            </w:r>
            <w:r w:rsidR="00746C51" w:rsidRPr="008004BE">
              <w:t>a</w:t>
            </w:r>
            <w:r w:rsidR="00704510" w:rsidRPr="008004BE">
              <w:t>)</w:t>
            </w:r>
            <w:r w:rsidR="001C6291" w:rsidRPr="008004BE">
              <w:t xml:space="preserve"> arba dirbtuvės, su į</w:t>
            </w:r>
            <w:r w:rsidR="00746C51" w:rsidRPr="008004BE">
              <w:t>rengta profesijos mokytojo darbo vieta</w:t>
            </w:r>
            <w:r w:rsidR="00CB57B2" w:rsidRPr="008004BE">
              <w:t>,</w:t>
            </w:r>
            <w:r w:rsidR="001C6291" w:rsidRPr="008004BE">
              <w:t xml:space="preserve"> elektros įr</w:t>
            </w:r>
            <w:r w:rsidR="005E582D" w:rsidRPr="008004BE">
              <w:t>angos</w:t>
            </w:r>
            <w:r w:rsidR="001C6291" w:rsidRPr="008004BE">
              <w:t xml:space="preserve"> ardymo bei surinkimo</w:t>
            </w:r>
            <w:r w:rsidR="00746C51" w:rsidRPr="008004BE">
              <w:t xml:space="preserve"> darbo vieta</w:t>
            </w:r>
            <w:r w:rsidR="001C6291" w:rsidRPr="008004BE">
              <w:t>; aprūpinta k</w:t>
            </w:r>
            <w:r w:rsidR="00746C51" w:rsidRPr="008004BE">
              <w:t>rūvio ir strėlės kėlimo gervių elektros pavaros mazgai</w:t>
            </w:r>
            <w:r w:rsidR="001C6291" w:rsidRPr="008004BE">
              <w:t>s</w:t>
            </w:r>
            <w:r w:rsidR="00CB57B2" w:rsidRPr="008004BE">
              <w:t>,</w:t>
            </w:r>
            <w:r w:rsidR="001C6291" w:rsidRPr="008004BE">
              <w:t xml:space="preserve"> </w:t>
            </w:r>
            <w:r w:rsidR="00CB57B2" w:rsidRPr="008004BE">
              <w:t>natūralių elektros įr</w:t>
            </w:r>
            <w:r w:rsidR="005E582D" w:rsidRPr="008004BE">
              <w:t>angos</w:t>
            </w:r>
            <w:r w:rsidR="00CB57B2" w:rsidRPr="008004BE">
              <w:t xml:space="preserve"> mazgais </w:t>
            </w:r>
            <w:r w:rsidR="00746C51" w:rsidRPr="008004BE">
              <w:t>ir detalė</w:t>
            </w:r>
            <w:r w:rsidR="00CB57B2" w:rsidRPr="008004BE">
              <w:t>mi</w:t>
            </w:r>
            <w:r w:rsidR="00746C51" w:rsidRPr="008004BE">
              <w:t>s</w:t>
            </w:r>
            <w:r w:rsidR="00CB57B2" w:rsidRPr="008004BE">
              <w:t xml:space="preserve">, </w:t>
            </w:r>
            <w:r w:rsidR="00CB57B2" w:rsidRPr="008004BE">
              <w:lastRenderedPageBreak/>
              <w:t>a</w:t>
            </w:r>
            <w:r w:rsidR="00704510" w:rsidRPr="008004BE">
              <w:t>smenin</w:t>
            </w:r>
            <w:r w:rsidR="006B5D7F" w:rsidRPr="008004BE">
              <w:t>ėmis</w:t>
            </w:r>
            <w:r w:rsidR="00704510" w:rsidRPr="008004BE">
              <w:t xml:space="preserve"> </w:t>
            </w:r>
            <w:r w:rsidR="006B5D7F" w:rsidRPr="008004BE">
              <w:t xml:space="preserve">apsaugos priemonėmis </w:t>
            </w:r>
            <w:r w:rsidR="00704510" w:rsidRPr="008004BE">
              <w:t xml:space="preserve">ir </w:t>
            </w:r>
            <w:r w:rsidR="006B5D7F" w:rsidRPr="008004BE">
              <w:t xml:space="preserve">kolektyvinės </w:t>
            </w:r>
            <w:r w:rsidR="00704510" w:rsidRPr="008004BE">
              <w:t>da</w:t>
            </w:r>
            <w:r w:rsidR="00746C51" w:rsidRPr="008004BE">
              <w:t>rbų saugos priemon</w:t>
            </w:r>
            <w:r w:rsidR="00CB57B2" w:rsidRPr="008004BE">
              <w:t>ių komplektu.</w:t>
            </w:r>
          </w:p>
          <w:p w14:paraId="7A9E5180" w14:textId="42A579A2" w:rsidR="00E35697" w:rsidRPr="008004BE" w:rsidRDefault="00E35697" w:rsidP="008004BE">
            <w:pPr>
              <w:widowControl w:val="0"/>
              <w:jc w:val="both"/>
            </w:pPr>
            <w:r w:rsidRPr="008004BE">
              <w:t>Praktinis mokymas įmonėje</w:t>
            </w:r>
            <w:r w:rsidR="00C44BDE" w:rsidRPr="008004BE">
              <w:t>.</w:t>
            </w:r>
          </w:p>
        </w:tc>
      </w:tr>
      <w:tr w:rsidR="008004BE" w:rsidRPr="008004BE" w14:paraId="228D06B5" w14:textId="77777777" w:rsidTr="00C432A5">
        <w:trPr>
          <w:trHeight w:val="57"/>
          <w:jc w:val="center"/>
        </w:trPr>
        <w:tc>
          <w:tcPr>
            <w:tcW w:w="947" w:type="pct"/>
          </w:tcPr>
          <w:p w14:paraId="50F2BABA" w14:textId="77777777" w:rsidR="00573297" w:rsidRPr="008004BE" w:rsidRDefault="00573297" w:rsidP="008004BE">
            <w:pPr>
              <w:pStyle w:val="2vidutinistinklelis1"/>
              <w:widowControl w:val="0"/>
            </w:pPr>
            <w:bookmarkStart w:id="1" w:name="_Hlk58436583"/>
            <w:r w:rsidRPr="008004BE">
              <w:lastRenderedPageBreak/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14:paraId="0AF254A1" w14:textId="77777777" w:rsidR="00573297" w:rsidRPr="008004BE" w:rsidRDefault="00573297" w:rsidP="008004BE">
            <w:pPr>
              <w:widowControl w:val="0"/>
              <w:jc w:val="both"/>
            </w:pPr>
            <w:r w:rsidRPr="008004BE">
              <w:t>Modulį gali vesti mokytojas, turintis:</w:t>
            </w:r>
          </w:p>
          <w:p w14:paraId="0DA55CEA" w14:textId="77777777" w:rsidR="00573297" w:rsidRPr="008004BE" w:rsidRDefault="00573297" w:rsidP="008004BE">
            <w:pPr>
              <w:widowControl w:val="0"/>
              <w:jc w:val="both"/>
            </w:pPr>
            <w:r w:rsidRPr="008004BE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1BEA27DF" w14:textId="644844EF" w:rsidR="002A3D6B" w:rsidRPr="008004BE" w:rsidRDefault="00C44BDE" w:rsidP="008004BE">
            <w:pPr>
              <w:pStyle w:val="2vidutinistinklelis1"/>
              <w:widowControl w:val="0"/>
              <w:jc w:val="both"/>
              <w:rPr>
                <w:i/>
              </w:rPr>
            </w:pPr>
            <w:r w:rsidRPr="008004BE">
              <w:t xml:space="preserve">2) aukštąjį universitetinį arba aukštąjį </w:t>
            </w:r>
            <w:r w:rsidR="009F6520" w:rsidRPr="008004BE">
              <w:t xml:space="preserve">koleginį </w:t>
            </w:r>
            <w:r w:rsidRPr="008004BE">
              <w:rPr>
                <w:bCs/>
              </w:rPr>
              <w:t>elektros</w:t>
            </w:r>
            <w:r w:rsidR="00460EFD" w:rsidRPr="008004BE">
              <w:rPr>
                <w:bCs/>
              </w:rPr>
              <w:t xml:space="preserve"> ar elektronikos </w:t>
            </w:r>
            <w:r w:rsidRPr="008004BE">
              <w:rPr>
                <w:bCs/>
              </w:rPr>
              <w:t>inžinerijos studijų krypties ar lygiavertį išsilavinimą;</w:t>
            </w:r>
          </w:p>
          <w:p w14:paraId="01084598" w14:textId="7D48763B" w:rsidR="00F716BB" w:rsidRPr="008004BE" w:rsidRDefault="002A3D6B" w:rsidP="008004BE">
            <w:pPr>
              <w:pStyle w:val="2vidutinistinklelis1"/>
              <w:widowControl w:val="0"/>
              <w:jc w:val="both"/>
            </w:pPr>
            <w:r w:rsidRPr="008004BE">
              <w:t xml:space="preserve">3) </w:t>
            </w:r>
            <w:r w:rsidR="00573297" w:rsidRPr="008004BE">
              <w:t xml:space="preserve">ne mažesnę kaip </w:t>
            </w:r>
            <w:r w:rsidR="00FB1397" w:rsidRPr="008004BE">
              <w:t>3</w:t>
            </w:r>
            <w:r w:rsidR="00573297" w:rsidRPr="008004BE">
              <w:t xml:space="preserve"> metų </w:t>
            </w:r>
            <w:r w:rsidR="00CB57B2" w:rsidRPr="008004BE">
              <w:t xml:space="preserve">kėlimo </w:t>
            </w:r>
            <w:r w:rsidR="006B5D7F" w:rsidRPr="008004BE">
              <w:t xml:space="preserve">įrenginių </w:t>
            </w:r>
            <w:r w:rsidR="00CB57B2" w:rsidRPr="008004BE">
              <w:t xml:space="preserve">elektros </w:t>
            </w:r>
            <w:r w:rsidR="006B5D7F" w:rsidRPr="008004BE">
              <w:t xml:space="preserve">įrangos </w:t>
            </w:r>
            <w:r w:rsidR="00573297" w:rsidRPr="008004BE">
              <w:t>techninės priežiūros ir rem</w:t>
            </w:r>
            <w:r w:rsidR="00991392" w:rsidRPr="008004BE">
              <w:t>onto profesinės veiklos patirtį</w:t>
            </w:r>
            <w:r w:rsidR="00987C7C" w:rsidRPr="008004BE">
              <w:t>;</w:t>
            </w:r>
          </w:p>
          <w:p w14:paraId="356298CF" w14:textId="6446C9DA" w:rsidR="006B5D7F" w:rsidRPr="008004BE" w:rsidRDefault="002A3D6B" w:rsidP="008004BE">
            <w:pPr>
              <w:pStyle w:val="2vidutinistinklelis1"/>
              <w:widowControl w:val="0"/>
              <w:jc w:val="both"/>
            </w:pPr>
            <w:r w:rsidRPr="008004BE">
              <w:t xml:space="preserve">4) </w:t>
            </w:r>
            <w:r w:rsidR="00987806" w:rsidRPr="008004BE">
              <w:t>Darbuotojų saugos ir sveikatos temas gali vesti mokytojas, turintis kompetenciją dirbti darbuotojų saugos ir sveikatos specialistu patvirtinantį pažymėjimą</w:t>
            </w:r>
            <w:r w:rsidR="006B5D7F" w:rsidRPr="008004BE">
              <w:t>.</w:t>
            </w:r>
          </w:p>
        </w:tc>
      </w:tr>
      <w:bookmarkEnd w:id="1"/>
    </w:tbl>
    <w:p w14:paraId="4B11A35C" w14:textId="3283121B" w:rsidR="00C21436" w:rsidRPr="008004BE" w:rsidRDefault="00C21436" w:rsidP="008004BE">
      <w:pPr>
        <w:widowControl w:val="0"/>
        <w:rPr>
          <w:b/>
          <w:bCs/>
        </w:rPr>
      </w:pPr>
    </w:p>
    <w:sectPr w:rsidR="00C21436" w:rsidRPr="008004BE" w:rsidSect="009A35F8">
      <w:footerReference w:type="default" r:id="rId10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D898" w14:textId="77777777" w:rsidR="00FF715D" w:rsidRDefault="00FF715D" w:rsidP="00BB6497">
      <w:r>
        <w:separator/>
      </w:r>
    </w:p>
  </w:endnote>
  <w:endnote w:type="continuationSeparator" w:id="0">
    <w:p w14:paraId="733D8375" w14:textId="77777777" w:rsidR="00FF715D" w:rsidRDefault="00FF715D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0937" w14:textId="74AF6F01"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4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492A" w14:textId="77777777" w:rsidR="00FF715D" w:rsidRDefault="00FF715D" w:rsidP="00BB6497">
      <w:r>
        <w:separator/>
      </w:r>
    </w:p>
  </w:footnote>
  <w:footnote w:type="continuationSeparator" w:id="0">
    <w:p w14:paraId="2DAF2856" w14:textId="77777777" w:rsidR="00FF715D" w:rsidRDefault="00FF715D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400"/>
    <w:multiLevelType w:val="hybridMultilevel"/>
    <w:tmpl w:val="41887C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073"/>
    <w:rsid w:val="000004CE"/>
    <w:rsid w:val="00000DB9"/>
    <w:rsid w:val="000051EE"/>
    <w:rsid w:val="00005A35"/>
    <w:rsid w:val="00005D67"/>
    <w:rsid w:val="000102A3"/>
    <w:rsid w:val="00013423"/>
    <w:rsid w:val="000152E0"/>
    <w:rsid w:val="000203A9"/>
    <w:rsid w:val="00020ED3"/>
    <w:rsid w:val="00021A0B"/>
    <w:rsid w:val="00022739"/>
    <w:rsid w:val="000236EB"/>
    <w:rsid w:val="00031E76"/>
    <w:rsid w:val="000327EB"/>
    <w:rsid w:val="000328D7"/>
    <w:rsid w:val="000332A8"/>
    <w:rsid w:val="000338E3"/>
    <w:rsid w:val="00041979"/>
    <w:rsid w:val="00042216"/>
    <w:rsid w:val="00043529"/>
    <w:rsid w:val="00047805"/>
    <w:rsid w:val="00050D8D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216E"/>
    <w:rsid w:val="00092AF6"/>
    <w:rsid w:val="00097890"/>
    <w:rsid w:val="00097980"/>
    <w:rsid w:val="00097C1A"/>
    <w:rsid w:val="000A0840"/>
    <w:rsid w:val="000A16BC"/>
    <w:rsid w:val="000A2B33"/>
    <w:rsid w:val="000A4243"/>
    <w:rsid w:val="000A5311"/>
    <w:rsid w:val="000A7D67"/>
    <w:rsid w:val="000B085C"/>
    <w:rsid w:val="000B2833"/>
    <w:rsid w:val="000B494D"/>
    <w:rsid w:val="000B7EB7"/>
    <w:rsid w:val="000C1510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2703"/>
    <w:rsid w:val="000F60DC"/>
    <w:rsid w:val="000F674A"/>
    <w:rsid w:val="000F67E6"/>
    <w:rsid w:val="00101A75"/>
    <w:rsid w:val="001039CD"/>
    <w:rsid w:val="0010430B"/>
    <w:rsid w:val="00104916"/>
    <w:rsid w:val="001068CC"/>
    <w:rsid w:val="00107004"/>
    <w:rsid w:val="00107157"/>
    <w:rsid w:val="001079F5"/>
    <w:rsid w:val="00107EC4"/>
    <w:rsid w:val="0011261D"/>
    <w:rsid w:val="001138B9"/>
    <w:rsid w:val="00115E33"/>
    <w:rsid w:val="0011620C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6E9C"/>
    <w:rsid w:val="00146F58"/>
    <w:rsid w:val="00153973"/>
    <w:rsid w:val="001544AC"/>
    <w:rsid w:val="00156D76"/>
    <w:rsid w:val="00156E99"/>
    <w:rsid w:val="001577B6"/>
    <w:rsid w:val="00162222"/>
    <w:rsid w:val="0016362C"/>
    <w:rsid w:val="00164442"/>
    <w:rsid w:val="00164BDB"/>
    <w:rsid w:val="00164CA1"/>
    <w:rsid w:val="00164D3F"/>
    <w:rsid w:val="00165CCD"/>
    <w:rsid w:val="00165E46"/>
    <w:rsid w:val="00170BCF"/>
    <w:rsid w:val="00171BAC"/>
    <w:rsid w:val="00175EC2"/>
    <w:rsid w:val="001770A2"/>
    <w:rsid w:val="00177332"/>
    <w:rsid w:val="001777DB"/>
    <w:rsid w:val="00177CFA"/>
    <w:rsid w:val="00181F1D"/>
    <w:rsid w:val="0018276F"/>
    <w:rsid w:val="00184E06"/>
    <w:rsid w:val="001866F0"/>
    <w:rsid w:val="0019354D"/>
    <w:rsid w:val="00193B8A"/>
    <w:rsid w:val="00194248"/>
    <w:rsid w:val="001966F2"/>
    <w:rsid w:val="00197E3C"/>
    <w:rsid w:val="001A0836"/>
    <w:rsid w:val="001A3317"/>
    <w:rsid w:val="001A7437"/>
    <w:rsid w:val="001B0751"/>
    <w:rsid w:val="001B1E28"/>
    <w:rsid w:val="001B28BF"/>
    <w:rsid w:val="001B60C6"/>
    <w:rsid w:val="001B6E93"/>
    <w:rsid w:val="001B7956"/>
    <w:rsid w:val="001B7AD7"/>
    <w:rsid w:val="001C0DA4"/>
    <w:rsid w:val="001C319B"/>
    <w:rsid w:val="001C5B27"/>
    <w:rsid w:val="001C6291"/>
    <w:rsid w:val="001C767A"/>
    <w:rsid w:val="001C7686"/>
    <w:rsid w:val="001D1480"/>
    <w:rsid w:val="001D3F13"/>
    <w:rsid w:val="001D7524"/>
    <w:rsid w:val="001E0EED"/>
    <w:rsid w:val="001E2BC9"/>
    <w:rsid w:val="001E5BF5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5DC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150"/>
    <w:rsid w:val="00247495"/>
    <w:rsid w:val="0026005F"/>
    <w:rsid w:val="00263165"/>
    <w:rsid w:val="00263D7D"/>
    <w:rsid w:val="00263DE8"/>
    <w:rsid w:val="00264B73"/>
    <w:rsid w:val="00265117"/>
    <w:rsid w:val="00272F9A"/>
    <w:rsid w:val="002742CC"/>
    <w:rsid w:val="00274466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3D6B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6015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10C2F"/>
    <w:rsid w:val="003140CD"/>
    <w:rsid w:val="00314CD3"/>
    <w:rsid w:val="0031503F"/>
    <w:rsid w:val="0031586F"/>
    <w:rsid w:val="0031694F"/>
    <w:rsid w:val="00320CAE"/>
    <w:rsid w:val="003222E3"/>
    <w:rsid w:val="00322F41"/>
    <w:rsid w:val="0032379B"/>
    <w:rsid w:val="00323A60"/>
    <w:rsid w:val="00326922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427C0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13EA"/>
    <w:rsid w:val="00392344"/>
    <w:rsid w:val="003929F0"/>
    <w:rsid w:val="0039372B"/>
    <w:rsid w:val="003943ED"/>
    <w:rsid w:val="003A04E1"/>
    <w:rsid w:val="003A0999"/>
    <w:rsid w:val="003A0D0F"/>
    <w:rsid w:val="003A1B7E"/>
    <w:rsid w:val="003A35D4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3E28"/>
    <w:rsid w:val="003C47EC"/>
    <w:rsid w:val="003C6D90"/>
    <w:rsid w:val="003C79EF"/>
    <w:rsid w:val="003D72D3"/>
    <w:rsid w:val="003E63F2"/>
    <w:rsid w:val="003E6F1E"/>
    <w:rsid w:val="003F04CC"/>
    <w:rsid w:val="003F71E4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4154"/>
    <w:rsid w:val="00420101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37206"/>
    <w:rsid w:val="004412EC"/>
    <w:rsid w:val="004428A5"/>
    <w:rsid w:val="00443D00"/>
    <w:rsid w:val="004440F2"/>
    <w:rsid w:val="00444A34"/>
    <w:rsid w:val="00445F8A"/>
    <w:rsid w:val="00446680"/>
    <w:rsid w:val="00446E7A"/>
    <w:rsid w:val="00447FAD"/>
    <w:rsid w:val="00450B4E"/>
    <w:rsid w:val="00452263"/>
    <w:rsid w:val="004525B4"/>
    <w:rsid w:val="00453E9B"/>
    <w:rsid w:val="00456152"/>
    <w:rsid w:val="00456C51"/>
    <w:rsid w:val="00460C49"/>
    <w:rsid w:val="00460EFD"/>
    <w:rsid w:val="0046189B"/>
    <w:rsid w:val="004620D2"/>
    <w:rsid w:val="0046222B"/>
    <w:rsid w:val="00462A56"/>
    <w:rsid w:val="00463793"/>
    <w:rsid w:val="00465903"/>
    <w:rsid w:val="00467F98"/>
    <w:rsid w:val="00476D8D"/>
    <w:rsid w:val="0047766A"/>
    <w:rsid w:val="004800C7"/>
    <w:rsid w:val="00480836"/>
    <w:rsid w:val="00480AEA"/>
    <w:rsid w:val="00481BDC"/>
    <w:rsid w:val="00483AEA"/>
    <w:rsid w:val="00484AFE"/>
    <w:rsid w:val="004857D0"/>
    <w:rsid w:val="004868A2"/>
    <w:rsid w:val="00492066"/>
    <w:rsid w:val="00492A2A"/>
    <w:rsid w:val="00492E01"/>
    <w:rsid w:val="00496690"/>
    <w:rsid w:val="00496D3C"/>
    <w:rsid w:val="00497ADA"/>
    <w:rsid w:val="004A05FA"/>
    <w:rsid w:val="004A4704"/>
    <w:rsid w:val="004A4993"/>
    <w:rsid w:val="004A6359"/>
    <w:rsid w:val="004A6E24"/>
    <w:rsid w:val="004A71C7"/>
    <w:rsid w:val="004B00A0"/>
    <w:rsid w:val="004B2CD8"/>
    <w:rsid w:val="004B4AE9"/>
    <w:rsid w:val="004B55B7"/>
    <w:rsid w:val="004B74A4"/>
    <w:rsid w:val="004B763A"/>
    <w:rsid w:val="004C0C44"/>
    <w:rsid w:val="004C28CC"/>
    <w:rsid w:val="004C5B82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490"/>
    <w:rsid w:val="004F1DDF"/>
    <w:rsid w:val="004F35E4"/>
    <w:rsid w:val="004F49F2"/>
    <w:rsid w:val="004F4B2E"/>
    <w:rsid w:val="004F4D81"/>
    <w:rsid w:val="004F741E"/>
    <w:rsid w:val="005016A8"/>
    <w:rsid w:val="005139A8"/>
    <w:rsid w:val="00515C1B"/>
    <w:rsid w:val="00516536"/>
    <w:rsid w:val="00516EDB"/>
    <w:rsid w:val="005172CD"/>
    <w:rsid w:val="00517B49"/>
    <w:rsid w:val="00517DE7"/>
    <w:rsid w:val="00525588"/>
    <w:rsid w:val="00525D74"/>
    <w:rsid w:val="005262AB"/>
    <w:rsid w:val="00526753"/>
    <w:rsid w:val="0052707C"/>
    <w:rsid w:val="00527171"/>
    <w:rsid w:val="005319B5"/>
    <w:rsid w:val="00537923"/>
    <w:rsid w:val="00542684"/>
    <w:rsid w:val="005438C2"/>
    <w:rsid w:val="005501F1"/>
    <w:rsid w:val="00553F84"/>
    <w:rsid w:val="00554C72"/>
    <w:rsid w:val="00554FA5"/>
    <w:rsid w:val="0055742B"/>
    <w:rsid w:val="00560544"/>
    <w:rsid w:val="005613E5"/>
    <w:rsid w:val="005632B0"/>
    <w:rsid w:val="005635B4"/>
    <w:rsid w:val="005635F8"/>
    <w:rsid w:val="00570F2C"/>
    <w:rsid w:val="00573297"/>
    <w:rsid w:val="00574775"/>
    <w:rsid w:val="005755D7"/>
    <w:rsid w:val="00575DAA"/>
    <w:rsid w:val="005760C2"/>
    <w:rsid w:val="00576770"/>
    <w:rsid w:val="005806BD"/>
    <w:rsid w:val="00582419"/>
    <w:rsid w:val="00583BD1"/>
    <w:rsid w:val="00585A95"/>
    <w:rsid w:val="00587AC6"/>
    <w:rsid w:val="0059121E"/>
    <w:rsid w:val="00591C80"/>
    <w:rsid w:val="00592AFC"/>
    <w:rsid w:val="005931C3"/>
    <w:rsid w:val="00594266"/>
    <w:rsid w:val="0059663F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41FD"/>
    <w:rsid w:val="005E582D"/>
    <w:rsid w:val="005E64BA"/>
    <w:rsid w:val="005E7224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2480"/>
    <w:rsid w:val="006345B8"/>
    <w:rsid w:val="00634C91"/>
    <w:rsid w:val="006402C2"/>
    <w:rsid w:val="00645D06"/>
    <w:rsid w:val="0064784E"/>
    <w:rsid w:val="00647C99"/>
    <w:rsid w:val="006504AF"/>
    <w:rsid w:val="00651A66"/>
    <w:rsid w:val="00654684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A0D"/>
    <w:rsid w:val="006908CE"/>
    <w:rsid w:val="00690FBB"/>
    <w:rsid w:val="006918E7"/>
    <w:rsid w:val="006973E9"/>
    <w:rsid w:val="006A3148"/>
    <w:rsid w:val="006A423A"/>
    <w:rsid w:val="006A5344"/>
    <w:rsid w:val="006B06FA"/>
    <w:rsid w:val="006B1087"/>
    <w:rsid w:val="006B1EB0"/>
    <w:rsid w:val="006B30BE"/>
    <w:rsid w:val="006B46E6"/>
    <w:rsid w:val="006B4F65"/>
    <w:rsid w:val="006B5D7F"/>
    <w:rsid w:val="006C07F3"/>
    <w:rsid w:val="006C2847"/>
    <w:rsid w:val="006C3DC5"/>
    <w:rsid w:val="006C5D68"/>
    <w:rsid w:val="006C6B87"/>
    <w:rsid w:val="006D27A7"/>
    <w:rsid w:val="006E1B81"/>
    <w:rsid w:val="006E1DF8"/>
    <w:rsid w:val="006E1F52"/>
    <w:rsid w:val="006E2878"/>
    <w:rsid w:val="006E504B"/>
    <w:rsid w:val="006E5E17"/>
    <w:rsid w:val="006F54B5"/>
    <w:rsid w:val="006F5A1A"/>
    <w:rsid w:val="006F6F07"/>
    <w:rsid w:val="007018FB"/>
    <w:rsid w:val="00704510"/>
    <w:rsid w:val="00704AEB"/>
    <w:rsid w:val="00704C61"/>
    <w:rsid w:val="007130CC"/>
    <w:rsid w:val="00713C92"/>
    <w:rsid w:val="0071434D"/>
    <w:rsid w:val="00716656"/>
    <w:rsid w:val="00717C88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46C51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0715"/>
    <w:rsid w:val="00791330"/>
    <w:rsid w:val="0079206B"/>
    <w:rsid w:val="00794066"/>
    <w:rsid w:val="00794193"/>
    <w:rsid w:val="007947C5"/>
    <w:rsid w:val="007A1444"/>
    <w:rsid w:val="007A39E1"/>
    <w:rsid w:val="007A6086"/>
    <w:rsid w:val="007A6465"/>
    <w:rsid w:val="007A78E8"/>
    <w:rsid w:val="007B24A7"/>
    <w:rsid w:val="007B29D0"/>
    <w:rsid w:val="007C022F"/>
    <w:rsid w:val="007C0718"/>
    <w:rsid w:val="007C1C13"/>
    <w:rsid w:val="007C247C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04BE"/>
    <w:rsid w:val="00802E0B"/>
    <w:rsid w:val="00804269"/>
    <w:rsid w:val="008055BF"/>
    <w:rsid w:val="00806A81"/>
    <w:rsid w:val="00806AC2"/>
    <w:rsid w:val="00812032"/>
    <w:rsid w:val="00813CFC"/>
    <w:rsid w:val="0081543D"/>
    <w:rsid w:val="00816296"/>
    <w:rsid w:val="00816A58"/>
    <w:rsid w:val="00820BA1"/>
    <w:rsid w:val="00824AFE"/>
    <w:rsid w:val="008279E4"/>
    <w:rsid w:val="00830576"/>
    <w:rsid w:val="008306EA"/>
    <w:rsid w:val="0083304A"/>
    <w:rsid w:val="00833BB3"/>
    <w:rsid w:val="00833FD5"/>
    <w:rsid w:val="00834957"/>
    <w:rsid w:val="00834D0C"/>
    <w:rsid w:val="008365F0"/>
    <w:rsid w:val="0084287C"/>
    <w:rsid w:val="008430D0"/>
    <w:rsid w:val="00844E16"/>
    <w:rsid w:val="00845565"/>
    <w:rsid w:val="0084593B"/>
    <w:rsid w:val="00845EFC"/>
    <w:rsid w:val="00846886"/>
    <w:rsid w:val="00846D38"/>
    <w:rsid w:val="00846D92"/>
    <w:rsid w:val="0085041B"/>
    <w:rsid w:val="00852C86"/>
    <w:rsid w:val="00853E19"/>
    <w:rsid w:val="00861C20"/>
    <w:rsid w:val="008637FE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0A7"/>
    <w:rsid w:val="00886954"/>
    <w:rsid w:val="00890C8C"/>
    <w:rsid w:val="0089224D"/>
    <w:rsid w:val="00895CC2"/>
    <w:rsid w:val="00896D25"/>
    <w:rsid w:val="008A10FB"/>
    <w:rsid w:val="008A3654"/>
    <w:rsid w:val="008A4645"/>
    <w:rsid w:val="008B22E1"/>
    <w:rsid w:val="008B29DE"/>
    <w:rsid w:val="008B5B76"/>
    <w:rsid w:val="008C179B"/>
    <w:rsid w:val="008C3739"/>
    <w:rsid w:val="008C4D9A"/>
    <w:rsid w:val="008C5884"/>
    <w:rsid w:val="008C7741"/>
    <w:rsid w:val="008C794A"/>
    <w:rsid w:val="008D0615"/>
    <w:rsid w:val="008D1683"/>
    <w:rsid w:val="008D313E"/>
    <w:rsid w:val="008D4736"/>
    <w:rsid w:val="008D4882"/>
    <w:rsid w:val="008D5568"/>
    <w:rsid w:val="008D743B"/>
    <w:rsid w:val="008E08DB"/>
    <w:rsid w:val="008E4241"/>
    <w:rsid w:val="008E694F"/>
    <w:rsid w:val="008E7761"/>
    <w:rsid w:val="008E7A23"/>
    <w:rsid w:val="008E7D6F"/>
    <w:rsid w:val="008F146D"/>
    <w:rsid w:val="008F3A91"/>
    <w:rsid w:val="008F3CCA"/>
    <w:rsid w:val="009001BD"/>
    <w:rsid w:val="0090151B"/>
    <w:rsid w:val="00901687"/>
    <w:rsid w:val="00901DBF"/>
    <w:rsid w:val="00902B8C"/>
    <w:rsid w:val="009062BA"/>
    <w:rsid w:val="00906B26"/>
    <w:rsid w:val="00911919"/>
    <w:rsid w:val="00911E1B"/>
    <w:rsid w:val="00913913"/>
    <w:rsid w:val="00916CBC"/>
    <w:rsid w:val="009222E2"/>
    <w:rsid w:val="00922850"/>
    <w:rsid w:val="00931CA6"/>
    <w:rsid w:val="00932DD2"/>
    <w:rsid w:val="00935A6B"/>
    <w:rsid w:val="00940D98"/>
    <w:rsid w:val="00943C20"/>
    <w:rsid w:val="0095073A"/>
    <w:rsid w:val="0095589C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87806"/>
    <w:rsid w:val="00987C7C"/>
    <w:rsid w:val="009900FC"/>
    <w:rsid w:val="00990AB9"/>
    <w:rsid w:val="00991392"/>
    <w:rsid w:val="0099172A"/>
    <w:rsid w:val="00991A1B"/>
    <w:rsid w:val="00991D34"/>
    <w:rsid w:val="0099387A"/>
    <w:rsid w:val="00993F45"/>
    <w:rsid w:val="00997EEE"/>
    <w:rsid w:val="009A35F8"/>
    <w:rsid w:val="009A369B"/>
    <w:rsid w:val="009A3F36"/>
    <w:rsid w:val="009A4A97"/>
    <w:rsid w:val="009A67A1"/>
    <w:rsid w:val="009B12EB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57C8"/>
    <w:rsid w:val="009F6520"/>
    <w:rsid w:val="009F798A"/>
    <w:rsid w:val="00A02B5D"/>
    <w:rsid w:val="00A02C71"/>
    <w:rsid w:val="00A04019"/>
    <w:rsid w:val="00A0558B"/>
    <w:rsid w:val="00A05CCA"/>
    <w:rsid w:val="00A067FA"/>
    <w:rsid w:val="00A076D6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159"/>
    <w:rsid w:val="00A24911"/>
    <w:rsid w:val="00A24CFF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592C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3A5C"/>
    <w:rsid w:val="00A73CA0"/>
    <w:rsid w:val="00A803F8"/>
    <w:rsid w:val="00A80F5E"/>
    <w:rsid w:val="00A82DA9"/>
    <w:rsid w:val="00A85767"/>
    <w:rsid w:val="00A867DD"/>
    <w:rsid w:val="00A90AF7"/>
    <w:rsid w:val="00A91BB3"/>
    <w:rsid w:val="00A93029"/>
    <w:rsid w:val="00A95C77"/>
    <w:rsid w:val="00A97575"/>
    <w:rsid w:val="00AA0909"/>
    <w:rsid w:val="00AA1091"/>
    <w:rsid w:val="00AA2112"/>
    <w:rsid w:val="00AA24C2"/>
    <w:rsid w:val="00AA35DF"/>
    <w:rsid w:val="00AA54E2"/>
    <w:rsid w:val="00AB2FB0"/>
    <w:rsid w:val="00AB3DEB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E7AA6"/>
    <w:rsid w:val="00AF1236"/>
    <w:rsid w:val="00AF140B"/>
    <w:rsid w:val="00AF1CE8"/>
    <w:rsid w:val="00AF4128"/>
    <w:rsid w:val="00AF558D"/>
    <w:rsid w:val="00B00119"/>
    <w:rsid w:val="00B01F6A"/>
    <w:rsid w:val="00B02C1E"/>
    <w:rsid w:val="00B03426"/>
    <w:rsid w:val="00B044A8"/>
    <w:rsid w:val="00B0631B"/>
    <w:rsid w:val="00B0692A"/>
    <w:rsid w:val="00B10066"/>
    <w:rsid w:val="00B1041C"/>
    <w:rsid w:val="00B16A66"/>
    <w:rsid w:val="00B20299"/>
    <w:rsid w:val="00B22DE1"/>
    <w:rsid w:val="00B233C4"/>
    <w:rsid w:val="00B24116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808"/>
    <w:rsid w:val="00B37900"/>
    <w:rsid w:val="00B37F8D"/>
    <w:rsid w:val="00B43A97"/>
    <w:rsid w:val="00B47601"/>
    <w:rsid w:val="00B505DB"/>
    <w:rsid w:val="00B50E5D"/>
    <w:rsid w:val="00B517EB"/>
    <w:rsid w:val="00B54587"/>
    <w:rsid w:val="00B545AF"/>
    <w:rsid w:val="00B56E9C"/>
    <w:rsid w:val="00B57775"/>
    <w:rsid w:val="00B601B9"/>
    <w:rsid w:val="00B60B93"/>
    <w:rsid w:val="00B62611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877C3"/>
    <w:rsid w:val="00B90087"/>
    <w:rsid w:val="00B9065D"/>
    <w:rsid w:val="00B92A68"/>
    <w:rsid w:val="00B96AA0"/>
    <w:rsid w:val="00B9792E"/>
    <w:rsid w:val="00BA1B4D"/>
    <w:rsid w:val="00BA2812"/>
    <w:rsid w:val="00BA294F"/>
    <w:rsid w:val="00BA4314"/>
    <w:rsid w:val="00BA457A"/>
    <w:rsid w:val="00BA466D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C4A49"/>
    <w:rsid w:val="00BD0337"/>
    <w:rsid w:val="00BD10D7"/>
    <w:rsid w:val="00BD18BB"/>
    <w:rsid w:val="00BD2360"/>
    <w:rsid w:val="00BD3CE3"/>
    <w:rsid w:val="00BD3D5A"/>
    <w:rsid w:val="00BD5DD3"/>
    <w:rsid w:val="00BD7094"/>
    <w:rsid w:val="00BD718E"/>
    <w:rsid w:val="00BE0811"/>
    <w:rsid w:val="00BE096C"/>
    <w:rsid w:val="00BE257D"/>
    <w:rsid w:val="00BE3E0F"/>
    <w:rsid w:val="00BE3ECB"/>
    <w:rsid w:val="00BE4859"/>
    <w:rsid w:val="00BE4AB8"/>
    <w:rsid w:val="00BE6153"/>
    <w:rsid w:val="00BE6AA9"/>
    <w:rsid w:val="00BF0152"/>
    <w:rsid w:val="00BF13D7"/>
    <w:rsid w:val="00BF511F"/>
    <w:rsid w:val="00BF629E"/>
    <w:rsid w:val="00BF72EE"/>
    <w:rsid w:val="00BF7A1F"/>
    <w:rsid w:val="00BF7FBE"/>
    <w:rsid w:val="00C01521"/>
    <w:rsid w:val="00C032B0"/>
    <w:rsid w:val="00C07F16"/>
    <w:rsid w:val="00C10EC6"/>
    <w:rsid w:val="00C13BE6"/>
    <w:rsid w:val="00C13F03"/>
    <w:rsid w:val="00C1474F"/>
    <w:rsid w:val="00C21436"/>
    <w:rsid w:val="00C21D77"/>
    <w:rsid w:val="00C227DF"/>
    <w:rsid w:val="00C23B0E"/>
    <w:rsid w:val="00C2770A"/>
    <w:rsid w:val="00C303D0"/>
    <w:rsid w:val="00C307C5"/>
    <w:rsid w:val="00C30C12"/>
    <w:rsid w:val="00C31267"/>
    <w:rsid w:val="00C33778"/>
    <w:rsid w:val="00C349B5"/>
    <w:rsid w:val="00C34D54"/>
    <w:rsid w:val="00C34EFD"/>
    <w:rsid w:val="00C3532C"/>
    <w:rsid w:val="00C35443"/>
    <w:rsid w:val="00C36E04"/>
    <w:rsid w:val="00C432A5"/>
    <w:rsid w:val="00C4462B"/>
    <w:rsid w:val="00C44BDE"/>
    <w:rsid w:val="00C46E62"/>
    <w:rsid w:val="00C4765C"/>
    <w:rsid w:val="00C52D35"/>
    <w:rsid w:val="00C5692D"/>
    <w:rsid w:val="00C579B8"/>
    <w:rsid w:val="00C64680"/>
    <w:rsid w:val="00C653C5"/>
    <w:rsid w:val="00C65BE4"/>
    <w:rsid w:val="00C712BD"/>
    <w:rsid w:val="00C75D22"/>
    <w:rsid w:val="00C7763A"/>
    <w:rsid w:val="00C7793E"/>
    <w:rsid w:val="00C779DA"/>
    <w:rsid w:val="00C8238E"/>
    <w:rsid w:val="00C83508"/>
    <w:rsid w:val="00C87728"/>
    <w:rsid w:val="00C90010"/>
    <w:rsid w:val="00C91A80"/>
    <w:rsid w:val="00C9211B"/>
    <w:rsid w:val="00C93E85"/>
    <w:rsid w:val="00C96DA3"/>
    <w:rsid w:val="00C972FF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57B2"/>
    <w:rsid w:val="00CB7A67"/>
    <w:rsid w:val="00CB7F78"/>
    <w:rsid w:val="00CC1D90"/>
    <w:rsid w:val="00CC2124"/>
    <w:rsid w:val="00CD06CB"/>
    <w:rsid w:val="00CD0EEE"/>
    <w:rsid w:val="00CD414E"/>
    <w:rsid w:val="00CD5D17"/>
    <w:rsid w:val="00CD5DB6"/>
    <w:rsid w:val="00CD7BB6"/>
    <w:rsid w:val="00CE1998"/>
    <w:rsid w:val="00CE2183"/>
    <w:rsid w:val="00CE2642"/>
    <w:rsid w:val="00CE5584"/>
    <w:rsid w:val="00CE6F8B"/>
    <w:rsid w:val="00CE6FFF"/>
    <w:rsid w:val="00CF6676"/>
    <w:rsid w:val="00D00FA9"/>
    <w:rsid w:val="00D02D4A"/>
    <w:rsid w:val="00D06B3C"/>
    <w:rsid w:val="00D077E0"/>
    <w:rsid w:val="00D11019"/>
    <w:rsid w:val="00D13BB6"/>
    <w:rsid w:val="00D15614"/>
    <w:rsid w:val="00D15A1E"/>
    <w:rsid w:val="00D167D0"/>
    <w:rsid w:val="00D170E3"/>
    <w:rsid w:val="00D218DF"/>
    <w:rsid w:val="00D2273D"/>
    <w:rsid w:val="00D2522D"/>
    <w:rsid w:val="00D3003B"/>
    <w:rsid w:val="00D305C2"/>
    <w:rsid w:val="00D318C8"/>
    <w:rsid w:val="00D31AE6"/>
    <w:rsid w:val="00D31BA8"/>
    <w:rsid w:val="00D32FF4"/>
    <w:rsid w:val="00D35615"/>
    <w:rsid w:val="00D373F8"/>
    <w:rsid w:val="00D40320"/>
    <w:rsid w:val="00D412B9"/>
    <w:rsid w:val="00D42D61"/>
    <w:rsid w:val="00D43946"/>
    <w:rsid w:val="00D43D58"/>
    <w:rsid w:val="00D45E79"/>
    <w:rsid w:val="00D47105"/>
    <w:rsid w:val="00D51A2F"/>
    <w:rsid w:val="00D53614"/>
    <w:rsid w:val="00D53B88"/>
    <w:rsid w:val="00D541D9"/>
    <w:rsid w:val="00D550FF"/>
    <w:rsid w:val="00D57CBD"/>
    <w:rsid w:val="00D604D2"/>
    <w:rsid w:val="00D6205E"/>
    <w:rsid w:val="00D64108"/>
    <w:rsid w:val="00D67B99"/>
    <w:rsid w:val="00D67DF6"/>
    <w:rsid w:val="00D709CB"/>
    <w:rsid w:val="00D7111F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354"/>
    <w:rsid w:val="00DA2422"/>
    <w:rsid w:val="00DA3C1F"/>
    <w:rsid w:val="00DA47A9"/>
    <w:rsid w:val="00DA5BE4"/>
    <w:rsid w:val="00DA633E"/>
    <w:rsid w:val="00DB082D"/>
    <w:rsid w:val="00DB1313"/>
    <w:rsid w:val="00DB187A"/>
    <w:rsid w:val="00DB28DB"/>
    <w:rsid w:val="00DB68A6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6977"/>
    <w:rsid w:val="00DC7BC2"/>
    <w:rsid w:val="00DD492D"/>
    <w:rsid w:val="00DD7E5F"/>
    <w:rsid w:val="00DE019C"/>
    <w:rsid w:val="00DE2264"/>
    <w:rsid w:val="00DE2EB4"/>
    <w:rsid w:val="00DE7315"/>
    <w:rsid w:val="00DF0200"/>
    <w:rsid w:val="00DF0665"/>
    <w:rsid w:val="00DF2EA1"/>
    <w:rsid w:val="00DF3465"/>
    <w:rsid w:val="00DF5220"/>
    <w:rsid w:val="00DF60FE"/>
    <w:rsid w:val="00DF79D1"/>
    <w:rsid w:val="00E00644"/>
    <w:rsid w:val="00E021E8"/>
    <w:rsid w:val="00E02A1D"/>
    <w:rsid w:val="00E10703"/>
    <w:rsid w:val="00E11812"/>
    <w:rsid w:val="00E14149"/>
    <w:rsid w:val="00E15604"/>
    <w:rsid w:val="00E161FC"/>
    <w:rsid w:val="00E17E92"/>
    <w:rsid w:val="00E2348F"/>
    <w:rsid w:val="00E235B8"/>
    <w:rsid w:val="00E23EE4"/>
    <w:rsid w:val="00E258E8"/>
    <w:rsid w:val="00E26A09"/>
    <w:rsid w:val="00E3101A"/>
    <w:rsid w:val="00E35697"/>
    <w:rsid w:val="00E42B3A"/>
    <w:rsid w:val="00E42C2C"/>
    <w:rsid w:val="00E445D7"/>
    <w:rsid w:val="00E51E8E"/>
    <w:rsid w:val="00E52894"/>
    <w:rsid w:val="00E56E84"/>
    <w:rsid w:val="00E66A3E"/>
    <w:rsid w:val="00E67010"/>
    <w:rsid w:val="00E6791F"/>
    <w:rsid w:val="00E70A58"/>
    <w:rsid w:val="00E713D7"/>
    <w:rsid w:val="00E72603"/>
    <w:rsid w:val="00E7309B"/>
    <w:rsid w:val="00E73CB5"/>
    <w:rsid w:val="00E74D26"/>
    <w:rsid w:val="00E751FC"/>
    <w:rsid w:val="00E762B3"/>
    <w:rsid w:val="00E76F57"/>
    <w:rsid w:val="00E7729E"/>
    <w:rsid w:val="00E80A45"/>
    <w:rsid w:val="00E82765"/>
    <w:rsid w:val="00E82D57"/>
    <w:rsid w:val="00E84DC7"/>
    <w:rsid w:val="00E84E0B"/>
    <w:rsid w:val="00E850DA"/>
    <w:rsid w:val="00E855A5"/>
    <w:rsid w:val="00E863D8"/>
    <w:rsid w:val="00E868BC"/>
    <w:rsid w:val="00E875EC"/>
    <w:rsid w:val="00E91039"/>
    <w:rsid w:val="00E928A1"/>
    <w:rsid w:val="00E9614D"/>
    <w:rsid w:val="00EA12F8"/>
    <w:rsid w:val="00EA3225"/>
    <w:rsid w:val="00EA37D7"/>
    <w:rsid w:val="00EA491B"/>
    <w:rsid w:val="00EB28FC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62F4"/>
    <w:rsid w:val="00EC6751"/>
    <w:rsid w:val="00EC7060"/>
    <w:rsid w:val="00EC7433"/>
    <w:rsid w:val="00ED0826"/>
    <w:rsid w:val="00ED1D02"/>
    <w:rsid w:val="00ED1E19"/>
    <w:rsid w:val="00ED47FC"/>
    <w:rsid w:val="00ED7223"/>
    <w:rsid w:val="00EE022D"/>
    <w:rsid w:val="00EE4808"/>
    <w:rsid w:val="00EE4AC8"/>
    <w:rsid w:val="00EE6859"/>
    <w:rsid w:val="00EE70A4"/>
    <w:rsid w:val="00EF32C3"/>
    <w:rsid w:val="00F0117B"/>
    <w:rsid w:val="00F03ADC"/>
    <w:rsid w:val="00F04FC4"/>
    <w:rsid w:val="00F107B8"/>
    <w:rsid w:val="00F10B11"/>
    <w:rsid w:val="00F121AF"/>
    <w:rsid w:val="00F136E2"/>
    <w:rsid w:val="00F149C9"/>
    <w:rsid w:val="00F1579B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42BA0"/>
    <w:rsid w:val="00F4450B"/>
    <w:rsid w:val="00F46741"/>
    <w:rsid w:val="00F47CA2"/>
    <w:rsid w:val="00F50326"/>
    <w:rsid w:val="00F53D8F"/>
    <w:rsid w:val="00F61752"/>
    <w:rsid w:val="00F618C8"/>
    <w:rsid w:val="00F634C5"/>
    <w:rsid w:val="00F6652C"/>
    <w:rsid w:val="00F67E19"/>
    <w:rsid w:val="00F716BB"/>
    <w:rsid w:val="00F72120"/>
    <w:rsid w:val="00F81A46"/>
    <w:rsid w:val="00F82F26"/>
    <w:rsid w:val="00F846E2"/>
    <w:rsid w:val="00F85CBE"/>
    <w:rsid w:val="00F86B0C"/>
    <w:rsid w:val="00F87E55"/>
    <w:rsid w:val="00F95DDB"/>
    <w:rsid w:val="00FA0145"/>
    <w:rsid w:val="00FA2542"/>
    <w:rsid w:val="00FA2686"/>
    <w:rsid w:val="00FA30E7"/>
    <w:rsid w:val="00FA36E5"/>
    <w:rsid w:val="00FA5AFD"/>
    <w:rsid w:val="00FB0845"/>
    <w:rsid w:val="00FB08E7"/>
    <w:rsid w:val="00FB0EED"/>
    <w:rsid w:val="00FB1297"/>
    <w:rsid w:val="00FB1397"/>
    <w:rsid w:val="00FB2768"/>
    <w:rsid w:val="00FB278F"/>
    <w:rsid w:val="00FB416F"/>
    <w:rsid w:val="00FB7524"/>
    <w:rsid w:val="00FB7D14"/>
    <w:rsid w:val="00FC16CF"/>
    <w:rsid w:val="00FC241A"/>
    <w:rsid w:val="00FC42CB"/>
    <w:rsid w:val="00FC4B9B"/>
    <w:rsid w:val="00FC6297"/>
    <w:rsid w:val="00FC6639"/>
    <w:rsid w:val="00FD199B"/>
    <w:rsid w:val="00FD326D"/>
    <w:rsid w:val="00FD32E6"/>
    <w:rsid w:val="00FD4E24"/>
    <w:rsid w:val="00FE09A6"/>
    <w:rsid w:val="00FE2169"/>
    <w:rsid w:val="00FE329B"/>
    <w:rsid w:val="00FE3FF4"/>
    <w:rsid w:val="00FE70B2"/>
    <w:rsid w:val="00FE7280"/>
    <w:rsid w:val="00FF079B"/>
    <w:rsid w:val="00FF13F1"/>
    <w:rsid w:val="00FF1F8C"/>
    <w:rsid w:val="00FF1F97"/>
    <w:rsid w:val="00FF3138"/>
    <w:rsid w:val="00FF5ABD"/>
    <w:rsid w:val="00FF715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76B14"/>
  <w15:docId w15:val="{F241DD70-FF60-459E-AA25-E4A252F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Nerykuspabraukimas">
    <w:name w:val="Subtle Emphasis"/>
    <w:basedOn w:val="Numatytasispastraiposriftas"/>
    <w:uiPriority w:val="19"/>
    <w:qFormat/>
    <w:rsid w:val="001049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1e5a9570912211ea9515f752ff221ec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1e5a9570912211ea9515f752ff221ec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FF0A-F3E0-4AFA-9145-3E2343DB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7201</Words>
  <Characters>4105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Aušra</cp:lastModifiedBy>
  <cp:revision>8</cp:revision>
  <cp:lastPrinted>2018-02-22T14:21:00Z</cp:lastPrinted>
  <dcterms:created xsi:type="dcterms:W3CDTF">2021-09-15T09:54:00Z</dcterms:created>
  <dcterms:modified xsi:type="dcterms:W3CDTF">2021-11-09T09:14:00Z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-711314002</vt:i4>
  </property>
  <property fmtid="{D5CDD505-2E9C-101B-9397-08002B2CF9AE}" pid="3" name="_NewReviewCycle">
    <vt:lpwstr/>
  </property>
  <property fmtid="{D5CDD505-2E9C-101B-9397-08002B2CF9AE}" pid="4" name="_EmailSubject">
    <vt:lpwstr>Dėl modulių, susijusių su kėlimo įrenginiais</vt:lpwstr>
  </property>
  <property fmtid="{D5CDD505-2E9C-101B-9397-08002B2CF9AE}" pid="5" name="_AuthorEmail">
    <vt:lpwstr>Algirdas.Ambrazevicius@socmin.lt</vt:lpwstr>
  </property>
  <property fmtid="{D5CDD505-2E9C-101B-9397-08002B2CF9AE}" pid="6" name="_AuthorEmailDisplayName">
    <vt:lpwstr>Algirdas Ambrazevičius</vt:lpwstr>
  </property>
  <property fmtid="{D5CDD505-2E9C-101B-9397-08002B2CF9AE}" pid="7" name="_ReviewingToolsShownOnce">
    <vt:lpwstr/>
  </property>
</Properties>
</file>