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4179B" w14:textId="40D37427" w:rsidR="00294CE7" w:rsidRPr="003342BC" w:rsidRDefault="00294CE7" w:rsidP="003342BC">
      <w:pPr>
        <w:widowControl w:val="0"/>
        <w:jc w:val="center"/>
        <w:rPr>
          <w:b/>
          <w:sz w:val="28"/>
        </w:rPr>
      </w:pPr>
      <w:r w:rsidRPr="003342BC">
        <w:rPr>
          <w:b/>
          <w:sz w:val="28"/>
        </w:rPr>
        <w:t>Elektriko modulinė profesinio mokymo programa, valstybinis kodas T43071</w:t>
      </w:r>
      <w:r w:rsidR="002251F3">
        <w:rPr>
          <w:b/>
          <w:sz w:val="28"/>
        </w:rPr>
        <w:t>304</w:t>
      </w:r>
      <w:bookmarkStart w:id="0" w:name="_GoBack"/>
      <w:bookmarkEnd w:id="0"/>
    </w:p>
    <w:p w14:paraId="79BBB565" w14:textId="77777777" w:rsidR="00294CE7" w:rsidRPr="003342BC" w:rsidRDefault="00294CE7" w:rsidP="003342BC">
      <w:pPr>
        <w:widowControl w:val="0"/>
        <w:rPr>
          <w:b/>
        </w:rPr>
      </w:pPr>
    </w:p>
    <w:p w14:paraId="081C9C57" w14:textId="77777777" w:rsidR="00925CF4" w:rsidRPr="003342BC" w:rsidRDefault="00D64108" w:rsidP="003342BC">
      <w:pPr>
        <w:widowControl w:val="0"/>
        <w:rPr>
          <w:b/>
        </w:rPr>
      </w:pPr>
      <w:r w:rsidRPr="003342BC">
        <w:rPr>
          <w:b/>
        </w:rPr>
        <w:t xml:space="preserve">Modulio pavadinimas </w:t>
      </w:r>
      <w:r w:rsidR="001C6291" w:rsidRPr="003342BC">
        <w:rPr>
          <w:b/>
        </w:rPr>
        <w:t>– „</w:t>
      </w:r>
      <w:r w:rsidR="00B454DA" w:rsidRPr="003342BC">
        <w:rPr>
          <w:b/>
        </w:rPr>
        <w:t xml:space="preserve">Liftų </w:t>
      </w:r>
      <w:r w:rsidR="006E0FE9" w:rsidRPr="003342BC">
        <w:rPr>
          <w:b/>
        </w:rPr>
        <w:t xml:space="preserve">įrengimas ir </w:t>
      </w:r>
      <w:r w:rsidRPr="003342BC">
        <w:rPr>
          <w:b/>
        </w:rPr>
        <w:t>priežiūra</w:t>
      </w:r>
      <w:r w:rsidR="00C579B8" w:rsidRPr="003342BC">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342BC" w:rsidRPr="003342BC" w14:paraId="2470A1A7" w14:textId="77777777" w:rsidTr="001C18D6">
        <w:trPr>
          <w:trHeight w:val="57"/>
          <w:jc w:val="center"/>
        </w:trPr>
        <w:tc>
          <w:tcPr>
            <w:tcW w:w="947" w:type="pct"/>
          </w:tcPr>
          <w:p w14:paraId="4F6B5E2E" w14:textId="77777777" w:rsidR="00890C8C" w:rsidRPr="003342BC" w:rsidRDefault="00890C8C" w:rsidP="003342BC">
            <w:pPr>
              <w:pStyle w:val="Betarp"/>
              <w:widowControl w:val="0"/>
            </w:pPr>
            <w:r w:rsidRPr="003342BC">
              <w:t>Valstybinis kodas</w:t>
            </w:r>
          </w:p>
        </w:tc>
        <w:tc>
          <w:tcPr>
            <w:tcW w:w="4053" w:type="pct"/>
            <w:gridSpan w:val="2"/>
          </w:tcPr>
          <w:p w14:paraId="6508FA21" w14:textId="48606FA2" w:rsidR="00890C8C" w:rsidRPr="003342BC" w:rsidRDefault="003342BC" w:rsidP="003342BC">
            <w:pPr>
              <w:pStyle w:val="Betarp"/>
              <w:widowControl w:val="0"/>
            </w:pPr>
            <w:r w:rsidRPr="003342BC">
              <w:t>407131367</w:t>
            </w:r>
          </w:p>
        </w:tc>
      </w:tr>
      <w:tr w:rsidR="003342BC" w:rsidRPr="003342BC" w14:paraId="359DEB15" w14:textId="77777777" w:rsidTr="001C18D6">
        <w:trPr>
          <w:trHeight w:val="57"/>
          <w:jc w:val="center"/>
        </w:trPr>
        <w:tc>
          <w:tcPr>
            <w:tcW w:w="947" w:type="pct"/>
          </w:tcPr>
          <w:p w14:paraId="0FF63918" w14:textId="77777777" w:rsidR="00E7309B" w:rsidRPr="003342BC" w:rsidRDefault="00E7309B" w:rsidP="003342BC">
            <w:pPr>
              <w:pStyle w:val="Betarp"/>
              <w:widowControl w:val="0"/>
            </w:pPr>
            <w:r w:rsidRPr="003342BC">
              <w:t>Modulio</w:t>
            </w:r>
            <w:r w:rsidR="006402C2" w:rsidRPr="003342BC">
              <w:t xml:space="preserve"> LTKS</w:t>
            </w:r>
            <w:r w:rsidRPr="003342BC">
              <w:t xml:space="preserve"> lygis</w:t>
            </w:r>
          </w:p>
        </w:tc>
        <w:tc>
          <w:tcPr>
            <w:tcW w:w="4053" w:type="pct"/>
            <w:gridSpan w:val="2"/>
          </w:tcPr>
          <w:p w14:paraId="73F914BF" w14:textId="6C645875" w:rsidR="00E7309B" w:rsidRPr="003342BC" w:rsidRDefault="00A952A6" w:rsidP="003342BC">
            <w:pPr>
              <w:pStyle w:val="Betarp"/>
              <w:widowControl w:val="0"/>
            </w:pPr>
            <w:r>
              <w:t>IV</w:t>
            </w:r>
          </w:p>
        </w:tc>
      </w:tr>
      <w:tr w:rsidR="003342BC" w:rsidRPr="003342BC" w14:paraId="1D9B63B8" w14:textId="77777777" w:rsidTr="001C18D6">
        <w:trPr>
          <w:trHeight w:val="57"/>
          <w:jc w:val="center"/>
        </w:trPr>
        <w:tc>
          <w:tcPr>
            <w:tcW w:w="947" w:type="pct"/>
          </w:tcPr>
          <w:p w14:paraId="06505CAC" w14:textId="77777777" w:rsidR="00890C8C" w:rsidRPr="003342BC" w:rsidRDefault="00890C8C" w:rsidP="003342BC">
            <w:pPr>
              <w:pStyle w:val="Betarp"/>
              <w:widowControl w:val="0"/>
            </w:pPr>
            <w:r w:rsidRPr="003342BC">
              <w:t xml:space="preserve">Apimtis </w:t>
            </w:r>
            <w:r w:rsidR="00592AFC" w:rsidRPr="003342BC">
              <w:t xml:space="preserve">mokymosi </w:t>
            </w:r>
            <w:r w:rsidRPr="003342BC">
              <w:t>kreditais</w:t>
            </w:r>
          </w:p>
        </w:tc>
        <w:tc>
          <w:tcPr>
            <w:tcW w:w="4053" w:type="pct"/>
            <w:gridSpan w:val="2"/>
          </w:tcPr>
          <w:p w14:paraId="53FFF65E" w14:textId="1CAE4693" w:rsidR="00A952A6" w:rsidRPr="003342BC" w:rsidRDefault="00A952A6" w:rsidP="00A952A6">
            <w:pPr>
              <w:pStyle w:val="Betarp"/>
              <w:widowControl w:val="0"/>
            </w:pPr>
            <w:r>
              <w:t>15</w:t>
            </w:r>
          </w:p>
        </w:tc>
      </w:tr>
      <w:tr w:rsidR="003342BC" w:rsidRPr="003342BC" w14:paraId="1F1D446C" w14:textId="77777777" w:rsidTr="001C18D6">
        <w:trPr>
          <w:trHeight w:val="57"/>
          <w:jc w:val="center"/>
        </w:trPr>
        <w:tc>
          <w:tcPr>
            <w:tcW w:w="947" w:type="pct"/>
          </w:tcPr>
          <w:p w14:paraId="6D4D4F13" w14:textId="77777777" w:rsidR="008E694F" w:rsidRPr="003342BC" w:rsidRDefault="008E694F" w:rsidP="003342BC">
            <w:pPr>
              <w:pStyle w:val="Betarp"/>
              <w:widowControl w:val="0"/>
            </w:pPr>
            <w:r w:rsidRPr="003342BC">
              <w:t>Asmens pasirengimo mokytis modulyje reikalavimai (jei taikoma)</w:t>
            </w:r>
          </w:p>
        </w:tc>
        <w:tc>
          <w:tcPr>
            <w:tcW w:w="4053" w:type="pct"/>
            <w:gridSpan w:val="2"/>
          </w:tcPr>
          <w:p w14:paraId="49DF85CF" w14:textId="5820E441" w:rsidR="008E694F" w:rsidRPr="003342BC" w:rsidRDefault="00B86076" w:rsidP="003342BC">
            <w:pPr>
              <w:pStyle w:val="Betarp"/>
              <w:widowControl w:val="0"/>
            </w:pPr>
            <w:r w:rsidRPr="003342BC">
              <w:t>Elektriko kvalifikacija</w:t>
            </w:r>
            <w:r w:rsidR="00403ABC" w:rsidRPr="003342BC">
              <w:t xml:space="preserve"> </w:t>
            </w:r>
            <w:r w:rsidR="00813695" w:rsidRPr="003342BC">
              <w:t>(LTKS IV)</w:t>
            </w:r>
          </w:p>
        </w:tc>
      </w:tr>
      <w:tr w:rsidR="003342BC" w:rsidRPr="003342BC" w14:paraId="46A1613B" w14:textId="77777777" w:rsidTr="001C18D6">
        <w:trPr>
          <w:trHeight w:val="57"/>
          <w:jc w:val="center"/>
        </w:trPr>
        <w:tc>
          <w:tcPr>
            <w:tcW w:w="947" w:type="pct"/>
            <w:shd w:val="clear" w:color="auto" w:fill="F2F2F2"/>
          </w:tcPr>
          <w:p w14:paraId="40D69E21" w14:textId="77777777" w:rsidR="00890C8C" w:rsidRPr="003342BC" w:rsidRDefault="00890C8C" w:rsidP="003342BC">
            <w:pPr>
              <w:pStyle w:val="Betarp"/>
              <w:widowControl w:val="0"/>
              <w:rPr>
                <w:bCs/>
                <w:iCs/>
              </w:rPr>
            </w:pPr>
            <w:r w:rsidRPr="003342BC">
              <w:t>Kompetencijos</w:t>
            </w:r>
          </w:p>
        </w:tc>
        <w:tc>
          <w:tcPr>
            <w:tcW w:w="1129" w:type="pct"/>
            <w:shd w:val="clear" w:color="auto" w:fill="F2F2F2"/>
          </w:tcPr>
          <w:p w14:paraId="047D28FD" w14:textId="77777777" w:rsidR="00890C8C" w:rsidRPr="003342BC" w:rsidRDefault="00890C8C" w:rsidP="003342BC">
            <w:pPr>
              <w:pStyle w:val="Betarp"/>
              <w:widowControl w:val="0"/>
              <w:rPr>
                <w:bCs/>
                <w:iCs/>
              </w:rPr>
            </w:pPr>
            <w:r w:rsidRPr="003342BC">
              <w:rPr>
                <w:bCs/>
                <w:iCs/>
              </w:rPr>
              <w:t>Mokymosi rezultatai</w:t>
            </w:r>
          </w:p>
        </w:tc>
        <w:tc>
          <w:tcPr>
            <w:tcW w:w="2924" w:type="pct"/>
            <w:shd w:val="clear" w:color="auto" w:fill="F2F2F2"/>
          </w:tcPr>
          <w:p w14:paraId="509A32F2" w14:textId="77777777" w:rsidR="00890C8C" w:rsidRPr="003342BC" w:rsidRDefault="00890C8C" w:rsidP="003342BC">
            <w:pPr>
              <w:pStyle w:val="Betarp"/>
              <w:widowControl w:val="0"/>
              <w:rPr>
                <w:bCs/>
                <w:iCs/>
              </w:rPr>
            </w:pPr>
            <w:r w:rsidRPr="003342BC">
              <w:rPr>
                <w:bCs/>
                <w:iCs/>
              </w:rPr>
              <w:t>Rekomenduojamas turinys mokymosi rezultatams pasiekti</w:t>
            </w:r>
          </w:p>
        </w:tc>
      </w:tr>
      <w:tr w:rsidR="003342BC" w:rsidRPr="003342BC" w14:paraId="64A708D5" w14:textId="77777777" w:rsidTr="001C18D6">
        <w:trPr>
          <w:trHeight w:val="57"/>
          <w:jc w:val="center"/>
        </w:trPr>
        <w:tc>
          <w:tcPr>
            <w:tcW w:w="947" w:type="pct"/>
            <w:vMerge w:val="restart"/>
          </w:tcPr>
          <w:p w14:paraId="381BDCD1" w14:textId="1853D1BF" w:rsidR="00B41BAF" w:rsidRPr="003342BC" w:rsidRDefault="00B41BAF" w:rsidP="003342BC">
            <w:pPr>
              <w:pStyle w:val="Betarp"/>
              <w:widowControl w:val="0"/>
            </w:pPr>
            <w:r w:rsidRPr="003342BC">
              <w:t>1. Įrengti liftus.</w:t>
            </w:r>
          </w:p>
        </w:tc>
        <w:tc>
          <w:tcPr>
            <w:tcW w:w="1129" w:type="pct"/>
          </w:tcPr>
          <w:p w14:paraId="1FF3033D" w14:textId="68DFFBC9" w:rsidR="00B41BAF" w:rsidRPr="003342BC" w:rsidRDefault="00AA1013" w:rsidP="003342BC">
            <w:pPr>
              <w:pStyle w:val="Betarp"/>
              <w:widowControl w:val="0"/>
            </w:pPr>
            <w:r w:rsidRPr="003342BC">
              <w:t>1.1. Išmanyti liftų konstrukcijas ir veikimą</w:t>
            </w:r>
            <w:r w:rsidR="001C4535" w:rsidRPr="003342BC">
              <w:t>.</w:t>
            </w:r>
          </w:p>
        </w:tc>
        <w:tc>
          <w:tcPr>
            <w:tcW w:w="2924" w:type="pct"/>
          </w:tcPr>
          <w:p w14:paraId="519DC3E3" w14:textId="77777777" w:rsidR="00AA1013" w:rsidRPr="003342BC" w:rsidRDefault="00AA1013" w:rsidP="003342BC">
            <w:pPr>
              <w:pStyle w:val="Betarp"/>
              <w:widowControl w:val="0"/>
              <w:rPr>
                <w:b/>
                <w:i/>
              </w:rPr>
            </w:pPr>
            <w:r w:rsidRPr="003342BC">
              <w:rPr>
                <w:b/>
              </w:rPr>
              <w:t xml:space="preserve">Tema. </w:t>
            </w:r>
            <w:r w:rsidRPr="003342BC">
              <w:rPr>
                <w:b/>
                <w:i/>
              </w:rPr>
              <w:t>Liftų konstrukcijos</w:t>
            </w:r>
          </w:p>
          <w:p w14:paraId="2C70C903" w14:textId="77777777" w:rsidR="00AA1013" w:rsidRPr="003342BC" w:rsidRDefault="00AA1013" w:rsidP="003342BC">
            <w:pPr>
              <w:pStyle w:val="Betarp"/>
              <w:widowControl w:val="0"/>
              <w:numPr>
                <w:ilvl w:val="0"/>
                <w:numId w:val="1"/>
              </w:numPr>
              <w:ind w:left="0" w:firstLine="0"/>
            </w:pPr>
            <w:r w:rsidRPr="003342BC">
              <w:t xml:space="preserve">Bendrieji reikalavimai. Liftų paskirtis ir klasifikacija. Techninės charakteristikos. Pagrindiniai liftų konstrukcijos elementai. Liftų </w:t>
            </w:r>
            <w:proofErr w:type="spellStart"/>
            <w:r w:rsidRPr="003342BC">
              <w:t>kinematinės</w:t>
            </w:r>
            <w:proofErr w:type="spellEnd"/>
            <w:r w:rsidRPr="003342BC">
              <w:t xml:space="preserve"> schemos</w:t>
            </w:r>
          </w:p>
          <w:p w14:paraId="7DDC40FE" w14:textId="77777777" w:rsidR="00AA1013" w:rsidRPr="003342BC" w:rsidRDefault="00AA1013" w:rsidP="003342BC">
            <w:pPr>
              <w:pStyle w:val="Betarp"/>
              <w:widowControl w:val="0"/>
            </w:pPr>
            <w:r w:rsidRPr="003342BC">
              <w:rPr>
                <w:b/>
              </w:rPr>
              <w:t xml:space="preserve">Tema. </w:t>
            </w:r>
            <w:r w:rsidRPr="003342BC">
              <w:rPr>
                <w:b/>
                <w:i/>
              </w:rPr>
              <w:t>Liftų pagrindiniai konstrukcijos elementai</w:t>
            </w:r>
          </w:p>
          <w:p w14:paraId="05B6465D" w14:textId="77777777" w:rsidR="00AA1013" w:rsidRPr="003342BC" w:rsidRDefault="00AA1013" w:rsidP="003342BC">
            <w:pPr>
              <w:pStyle w:val="Betarp"/>
              <w:widowControl w:val="0"/>
              <w:numPr>
                <w:ilvl w:val="0"/>
                <w:numId w:val="1"/>
              </w:numPr>
              <w:ind w:left="0" w:firstLine="0"/>
            </w:pPr>
            <w:r w:rsidRPr="003342BC">
              <w:t>Lifto šachta. Aklinos, rėminės ir pristatomosios šachtos. Pagrindiniai reikalavimai ir matmenys tarp kabinos, atsvaro ir šachtos elementų</w:t>
            </w:r>
          </w:p>
          <w:p w14:paraId="3CB61B74" w14:textId="50E73D1F" w:rsidR="00AA1013" w:rsidRPr="003342BC" w:rsidRDefault="00AA1013" w:rsidP="003342BC">
            <w:pPr>
              <w:pStyle w:val="Betarp"/>
              <w:widowControl w:val="0"/>
              <w:numPr>
                <w:ilvl w:val="0"/>
                <w:numId w:val="1"/>
              </w:numPr>
              <w:ind w:left="0" w:firstLine="0"/>
            </w:pPr>
            <w:r w:rsidRPr="003342BC">
              <w:t xml:space="preserve">Pavarų ir skridinių patalpos. Priėjimai prie </w:t>
            </w:r>
            <w:r w:rsidR="00E43EC6" w:rsidRPr="003342BC">
              <w:t>pavarų</w:t>
            </w:r>
            <w:r w:rsidRPr="003342BC">
              <w:t xml:space="preserve"> ir skridinių patalpų. Patalpų matmenys ir įrenginių išdėstymas. Praėjimai ir perėjimai patalpose. Reikalavimai apšvietimui, ventiliacijai, temperatūriniam režimui. Liftai be pavarų patalpos</w:t>
            </w:r>
          </w:p>
          <w:p w14:paraId="3147F76D" w14:textId="4A66D805" w:rsidR="00AA1013" w:rsidRPr="003342BC" w:rsidRDefault="00AA1013" w:rsidP="003342BC">
            <w:pPr>
              <w:pStyle w:val="Betarp"/>
              <w:widowControl w:val="0"/>
              <w:numPr>
                <w:ilvl w:val="0"/>
                <w:numId w:val="1"/>
              </w:numPr>
              <w:ind w:left="0" w:firstLine="0"/>
            </w:pPr>
            <w:r w:rsidRPr="003342BC">
              <w:t>Šachtos duobė. Duobės matmenys. Įrenginių išdėstymas šachtos duobėje. Reikalavimai duobės durims ir lipynėms</w:t>
            </w:r>
          </w:p>
          <w:p w14:paraId="498A62DE" w14:textId="304CB0C2" w:rsidR="00E43EC6" w:rsidRPr="003342BC" w:rsidRDefault="00E43EC6" w:rsidP="003342BC">
            <w:pPr>
              <w:pStyle w:val="Betarp"/>
              <w:widowControl w:val="0"/>
              <w:numPr>
                <w:ilvl w:val="0"/>
                <w:numId w:val="1"/>
              </w:numPr>
              <w:ind w:left="0" w:firstLine="0"/>
            </w:pPr>
            <w:r w:rsidRPr="003342BC">
              <w:t>Liftų kabinos. Apšvietimas, ventiliacija, kabinos gamybai naudojamos medžiagos, pakabinimo įtaisai. Norminiuose dokumentuose reglamentuojami kabinos matmenys</w:t>
            </w:r>
          </w:p>
          <w:p w14:paraId="30EBD29C" w14:textId="214653B5" w:rsidR="00AA1013" w:rsidRPr="003342BC" w:rsidRDefault="00AA1013" w:rsidP="003342BC">
            <w:pPr>
              <w:pStyle w:val="Betarp"/>
              <w:widowControl w:val="0"/>
              <w:numPr>
                <w:ilvl w:val="0"/>
                <w:numId w:val="1"/>
              </w:numPr>
              <w:ind w:left="0" w:firstLine="0"/>
            </w:pPr>
            <w:r w:rsidRPr="003342BC">
              <w:t xml:space="preserve">Atsvaras. Jo paskirtis ir įrengimas. Atsvaro pakabos mechanizmai. Atsvaro šliūžės, jų konstrukcijos. Atsvaro masės parinkimas. </w:t>
            </w:r>
            <w:r w:rsidR="00E43EC6" w:rsidRPr="003342BC">
              <w:t>Atsvaro laisvumas kreipiančiosiose išilgine ir skersine kryptimi</w:t>
            </w:r>
          </w:p>
          <w:p w14:paraId="61FB857C" w14:textId="77777777" w:rsidR="00AA1013" w:rsidRPr="003342BC" w:rsidRDefault="00AA1013" w:rsidP="003342BC">
            <w:pPr>
              <w:pStyle w:val="Betarp"/>
              <w:widowControl w:val="0"/>
              <w:numPr>
                <w:ilvl w:val="0"/>
                <w:numId w:val="1"/>
              </w:numPr>
              <w:ind w:left="0" w:firstLine="0"/>
            </w:pPr>
            <w:r w:rsidRPr="003342BC">
              <w:t>Kabinos ir atsvaro kreipiamosios. Kreipiamųjų paskirtis, medžiagos ir konstrukcijos. Kreipiamųjų tvirtinimo būdai šachtoje. Reikalavimai įdėtinėms detalėms ir tvirtinimo elementams. Reglamentuojami atstumai, nuokrypiai, tolerancijos</w:t>
            </w:r>
          </w:p>
          <w:p w14:paraId="093CC596" w14:textId="77777777" w:rsidR="00AA1013" w:rsidRPr="003342BC" w:rsidRDefault="00AA1013" w:rsidP="003342BC">
            <w:pPr>
              <w:pStyle w:val="Betarp"/>
              <w:widowControl w:val="0"/>
              <w:numPr>
                <w:ilvl w:val="0"/>
                <w:numId w:val="1"/>
              </w:numPr>
              <w:ind w:left="0" w:firstLine="0"/>
            </w:pPr>
            <w:r w:rsidRPr="003342BC">
              <w:t>Šachtos ir kabinos durys. Šachtos ir kabinos durų konstrukcijos, atskirų konstrukcijų privalumai. Reglamentuojami durų matmenų ir stiprumo parametrai. Reikalavimai durų rėmams. Durų uždarymo ir atidarymo valdymo mechanizmai. Durų pavaros. Medžiagos, naudojamos durims. Durų apdaila</w:t>
            </w:r>
          </w:p>
          <w:p w14:paraId="29A3BF13" w14:textId="77777777" w:rsidR="00925CF4" w:rsidRPr="003342BC" w:rsidRDefault="00AA1013" w:rsidP="003342BC">
            <w:pPr>
              <w:pStyle w:val="Betarp"/>
              <w:widowControl w:val="0"/>
              <w:numPr>
                <w:ilvl w:val="0"/>
                <w:numId w:val="1"/>
              </w:numPr>
              <w:ind w:left="0" w:firstLine="0"/>
            </w:pPr>
            <w:r w:rsidRPr="003342BC">
              <w:t>Lynai</w:t>
            </w:r>
            <w:r w:rsidR="00F947E1" w:rsidRPr="003342BC">
              <w:t xml:space="preserve"> ir diržai</w:t>
            </w:r>
            <w:r w:rsidRPr="003342BC">
              <w:t xml:space="preserve">. Liftuose naudojamų lynų </w:t>
            </w:r>
            <w:r w:rsidR="00F947E1" w:rsidRPr="003342BC">
              <w:t xml:space="preserve">arba diržų </w:t>
            </w:r>
            <w:r w:rsidRPr="003342BC">
              <w:t xml:space="preserve">konstrukcijos ir tipai. Reikalavimai </w:t>
            </w:r>
            <w:r w:rsidRPr="003342BC">
              <w:lastRenderedPageBreak/>
              <w:t xml:space="preserve">kabinos, atsvaro, greičio ribotuvo ir kompensuojantiems lynams. Lynų </w:t>
            </w:r>
            <w:r w:rsidR="00F947E1" w:rsidRPr="003342BC">
              <w:t xml:space="preserve">ir diržų </w:t>
            </w:r>
            <w:r w:rsidRPr="003342BC">
              <w:t>tvirtinimo metodai. Lynų</w:t>
            </w:r>
            <w:r w:rsidR="00F947E1" w:rsidRPr="003342BC">
              <w:t xml:space="preserve"> ir diržų</w:t>
            </w:r>
            <w:r w:rsidRPr="003342BC">
              <w:t xml:space="preserve"> atsargos koeficientas, lynų</w:t>
            </w:r>
            <w:r w:rsidR="00F947E1" w:rsidRPr="003342BC">
              <w:t xml:space="preserve"> ar diržų</w:t>
            </w:r>
            <w:r w:rsidRPr="003342BC">
              <w:t xml:space="preserve"> skaičiavimas ir parinkimas. Lynų</w:t>
            </w:r>
            <w:r w:rsidR="00F947E1" w:rsidRPr="003342BC">
              <w:t xml:space="preserve"> ir diržų</w:t>
            </w:r>
            <w:r w:rsidRPr="003342BC">
              <w:t xml:space="preserve"> brokavimas, brokavimo normos. Lynų apsauga nuo korozijos</w:t>
            </w:r>
            <w:r w:rsidR="00F947E1" w:rsidRPr="003342BC">
              <w:t>, lynų ir diržų apsauga</w:t>
            </w:r>
            <w:r w:rsidRPr="003342BC">
              <w:t xml:space="preserve"> </w:t>
            </w:r>
            <w:r w:rsidR="0036267F" w:rsidRPr="003342BC">
              <w:t xml:space="preserve">nuo </w:t>
            </w:r>
            <w:r w:rsidRPr="003342BC">
              <w:t>mechaninių pažeidimų</w:t>
            </w:r>
          </w:p>
          <w:p w14:paraId="59337ED6" w14:textId="61F7C5DC" w:rsidR="00925CF4" w:rsidRPr="003342BC" w:rsidRDefault="00AA1013" w:rsidP="003342BC">
            <w:pPr>
              <w:pStyle w:val="Betarp"/>
              <w:widowControl w:val="0"/>
              <w:numPr>
                <w:ilvl w:val="0"/>
                <w:numId w:val="1"/>
              </w:numPr>
              <w:ind w:left="0" w:firstLine="0"/>
            </w:pPr>
            <w:r w:rsidRPr="003342BC">
              <w:t xml:space="preserve">Elektrinių liftų pavaros. Kabinos kėlimo mechanizmai. Mechanizmų paskirtis ir tipai. </w:t>
            </w:r>
            <w:proofErr w:type="spellStart"/>
            <w:r w:rsidRPr="003342BC">
              <w:t>Reduktoriniai</w:t>
            </w:r>
            <w:proofErr w:type="spellEnd"/>
            <w:r w:rsidRPr="003342BC">
              <w:t xml:space="preserve"> ir </w:t>
            </w:r>
            <w:proofErr w:type="spellStart"/>
            <w:r w:rsidRPr="003342BC">
              <w:t>bereduktoriniai</w:t>
            </w:r>
            <w:proofErr w:type="spellEnd"/>
            <w:r w:rsidRPr="003342BC">
              <w:t xml:space="preserve"> suktuvai. Pagrindiniai suktuvų elementai. Suktuvų būgnai ir lynus</w:t>
            </w:r>
            <w:r w:rsidR="00C947F3" w:rsidRPr="003342BC">
              <w:t>, diržus</w:t>
            </w:r>
            <w:r w:rsidRPr="003342BC">
              <w:t xml:space="preserve"> varantieji skriemuliai, jų konstrukcijos ir diametrų priklausomybė. Varančiųjų griovelių profiliai ir reikalavimai skirtingo profilio grioveliams. Nukreipiantieji ir balansavimo skridiniai. Reduktorių tipai ir konstrukcijos</w:t>
            </w:r>
          </w:p>
          <w:p w14:paraId="3423BA4D" w14:textId="77777777" w:rsidR="00925CF4" w:rsidRPr="003342BC" w:rsidRDefault="00AA1013" w:rsidP="003342BC">
            <w:pPr>
              <w:pStyle w:val="Betarp"/>
              <w:widowControl w:val="0"/>
              <w:numPr>
                <w:ilvl w:val="0"/>
                <w:numId w:val="1"/>
              </w:numPr>
              <w:ind w:left="0" w:firstLine="0"/>
            </w:pPr>
            <w:r w:rsidRPr="003342BC">
              <w:t>Hidraulinių liftų varikliai, siurbliai ir kiti pavarų patalpoje montuojami įrenginiai. Hidraulinių cilindrų konstrukcijos. Hidraulinių liftų kėlimo mechanizmų tipai. Papildomi mechanizmai, naudojami kabinos kėlimui. Judesio perdavimo movos ir hidraulinės žarnos. Reikalavimai kėlimo mechanizmui</w:t>
            </w:r>
          </w:p>
          <w:p w14:paraId="49C41BF0" w14:textId="2795AD3D" w:rsidR="00AA1013" w:rsidRPr="003342BC" w:rsidRDefault="00AA1013" w:rsidP="003342BC">
            <w:pPr>
              <w:pStyle w:val="Betarp"/>
            </w:pPr>
            <w:r w:rsidRPr="003342BC">
              <w:rPr>
                <w:b/>
              </w:rPr>
              <w:t xml:space="preserve">Tema. </w:t>
            </w:r>
            <w:r w:rsidRPr="003342BC">
              <w:rPr>
                <w:b/>
                <w:i/>
              </w:rPr>
              <w:t>Liftų saugos įtaisai</w:t>
            </w:r>
          </w:p>
          <w:p w14:paraId="295AEFC0" w14:textId="77777777" w:rsidR="00925CF4" w:rsidRPr="003342BC" w:rsidRDefault="00AA1013" w:rsidP="003342BC">
            <w:pPr>
              <w:pStyle w:val="Betarp"/>
              <w:widowControl w:val="0"/>
              <w:numPr>
                <w:ilvl w:val="0"/>
                <w:numId w:val="1"/>
              </w:numPr>
              <w:ind w:left="0" w:firstLine="0"/>
            </w:pPr>
            <w:r w:rsidRPr="003342BC">
              <w:t>Greičio ribotuvas. Greičio ribotuvai, paskirtis, įrengimas ir veikimo principas. Greičio ribotuvų konstrukciniai ypatumai. Greičio ribotuvų bandymai. Norminių dokumentų reglamentuojami reikalavimai</w:t>
            </w:r>
          </w:p>
          <w:p w14:paraId="110E915C" w14:textId="59AEFE34" w:rsidR="00AA1013" w:rsidRPr="003342BC" w:rsidRDefault="00AA1013" w:rsidP="003342BC">
            <w:pPr>
              <w:pStyle w:val="Betarp"/>
              <w:widowControl w:val="0"/>
              <w:numPr>
                <w:ilvl w:val="0"/>
                <w:numId w:val="1"/>
              </w:numPr>
              <w:ind w:left="0" w:firstLine="0"/>
              <w:rPr>
                <w:sz w:val="22"/>
              </w:rPr>
            </w:pPr>
            <w:r w:rsidRPr="003342BC">
              <w:rPr>
                <w:szCs w:val="27"/>
              </w:rPr>
              <w:t>Įtaisai, apsaugantys nuo nevaldomo lifto kabinos judėjimo</w:t>
            </w:r>
          </w:p>
          <w:p w14:paraId="76EB258C" w14:textId="77777777" w:rsidR="00AA1013" w:rsidRPr="003342BC" w:rsidRDefault="00AA1013" w:rsidP="003342BC">
            <w:pPr>
              <w:pStyle w:val="Betarp"/>
              <w:widowControl w:val="0"/>
              <w:numPr>
                <w:ilvl w:val="0"/>
                <w:numId w:val="1"/>
              </w:numPr>
              <w:ind w:left="0" w:firstLine="0"/>
            </w:pPr>
            <w:r w:rsidRPr="003342BC">
              <w:t>Įtempimo įrenginys. Įtempimo įrenginio paskirtis, įrengimas ir veikimo principas. Įtempimo įrenginių atskirų konstrukcijų ypatumai. Reglamentuojami atstumai ir kiti dydžiai.</w:t>
            </w:r>
          </w:p>
          <w:p w14:paraId="360C75BA" w14:textId="77777777" w:rsidR="00AA1013" w:rsidRPr="003342BC" w:rsidRDefault="00AA1013" w:rsidP="003342BC">
            <w:pPr>
              <w:pStyle w:val="Betarp"/>
              <w:widowControl w:val="0"/>
              <w:numPr>
                <w:ilvl w:val="0"/>
                <w:numId w:val="1"/>
              </w:numPr>
              <w:ind w:left="0" w:firstLine="0"/>
            </w:pPr>
            <w:r w:rsidRPr="003342BC">
              <w:t>Gaudytuvai. Gaudytuvų paskirtis, tipai ir naudojimo sritys. Staigaus stabdymo gaudytuvų konstrukcijos. Tolygaus stabdymo gaudytuvų konstrukcijos. Bandymai. Reikalavimai kabinos sugavimui</w:t>
            </w:r>
          </w:p>
          <w:p w14:paraId="170D42CE" w14:textId="77777777" w:rsidR="00AA1013" w:rsidRPr="003342BC" w:rsidRDefault="00AA1013" w:rsidP="003342BC">
            <w:pPr>
              <w:pStyle w:val="Betarp"/>
              <w:widowControl w:val="0"/>
              <w:numPr>
                <w:ilvl w:val="0"/>
                <w:numId w:val="1"/>
              </w:numPr>
              <w:ind w:left="0" w:firstLine="0"/>
            </w:pPr>
            <w:r w:rsidRPr="003342BC">
              <w:t>Buferiai. Buferių paskirtis, įrengimas, veikimas. Spyruokliniai, guminiai, tepaliniai buferiai ir jų techninės charakteristikos. Reikalavimai buferių eigai, reglamentuojami saugūs atstumai</w:t>
            </w:r>
          </w:p>
          <w:p w14:paraId="72C89154" w14:textId="77777777" w:rsidR="00AA1013" w:rsidRPr="003342BC" w:rsidRDefault="00AA1013" w:rsidP="003342BC">
            <w:pPr>
              <w:pStyle w:val="Betarp"/>
              <w:widowControl w:val="0"/>
              <w:numPr>
                <w:ilvl w:val="0"/>
                <w:numId w:val="1"/>
              </w:numPr>
              <w:ind w:left="0" w:firstLine="0"/>
            </w:pPr>
            <w:r w:rsidRPr="003342BC">
              <w:t xml:space="preserve">Durų spynos ir kontaktai. Durų spynų ir kontaktų paskirtis. Automatinės ir neautomatinės spynos. Atskirų spynų konstrukcijų ypatumai ir taikymo sritys. Durų saugumą užtikrinantys apsaugos kontaktai ir jų konstrukciniai ypatumai. Durų atidarymo laiko išlaikymo aparatai ir durų </w:t>
            </w:r>
            <w:proofErr w:type="spellStart"/>
            <w:r w:rsidRPr="003342BC">
              <w:t>reversavimo</w:t>
            </w:r>
            <w:proofErr w:type="spellEnd"/>
            <w:r w:rsidRPr="003342BC">
              <w:t xml:space="preserve"> aparatai, jų konstrukciniai ypatumai, taikymo sritys. Durų spynų valdymo </w:t>
            </w:r>
            <w:proofErr w:type="spellStart"/>
            <w:r w:rsidRPr="003342BC">
              <w:t>atvedikliai</w:t>
            </w:r>
            <w:proofErr w:type="spellEnd"/>
            <w:r w:rsidRPr="003342BC">
              <w:t xml:space="preserve"> ir jų konstrukcijos įrengimo ypatumai. Norminių dokumentų reikalavimai</w:t>
            </w:r>
          </w:p>
          <w:p w14:paraId="137C4213" w14:textId="21B0F529" w:rsidR="00AA1013" w:rsidRPr="003342BC" w:rsidRDefault="00AA1013" w:rsidP="003342BC">
            <w:pPr>
              <w:pStyle w:val="Betarp"/>
              <w:widowControl w:val="0"/>
              <w:numPr>
                <w:ilvl w:val="0"/>
                <w:numId w:val="1"/>
              </w:numPr>
              <w:ind w:left="0" w:firstLine="0"/>
            </w:pPr>
            <w:r w:rsidRPr="003342BC">
              <w:t xml:space="preserve">Stabdžiai. </w:t>
            </w:r>
            <w:proofErr w:type="spellStart"/>
            <w:r w:rsidRPr="003342BC">
              <w:t>Ilgaeigių</w:t>
            </w:r>
            <w:proofErr w:type="spellEnd"/>
            <w:r w:rsidRPr="003342BC">
              <w:t xml:space="preserve"> ir </w:t>
            </w:r>
            <w:proofErr w:type="spellStart"/>
            <w:r w:rsidRPr="003342BC">
              <w:t>trumpaeigių</w:t>
            </w:r>
            <w:proofErr w:type="spellEnd"/>
            <w:r w:rsidRPr="003342BC">
              <w:t xml:space="preserve"> elektromagnetų konstrukcijos, įrengimas ir naudojimas liftuose. Elektromagnetų jungimas į liftų elektrines schemas</w:t>
            </w:r>
          </w:p>
          <w:p w14:paraId="1CB9F4A6" w14:textId="05725F95" w:rsidR="0036267F" w:rsidRPr="003342BC" w:rsidRDefault="0036267F" w:rsidP="003342BC">
            <w:pPr>
              <w:pStyle w:val="Betarp"/>
              <w:widowControl w:val="0"/>
              <w:numPr>
                <w:ilvl w:val="0"/>
                <w:numId w:val="1"/>
              </w:numPr>
              <w:ind w:left="0" w:firstLine="0"/>
            </w:pPr>
            <w:r w:rsidRPr="003342BC">
              <w:t>Hidraulinių sistemų avarinis vožtuvas (trūkio vožtuvas). Jo paskirtis, veikimas. Saugos reikalavimai</w:t>
            </w:r>
          </w:p>
          <w:p w14:paraId="12759F60" w14:textId="796E74D1" w:rsidR="00925CF4" w:rsidRPr="003342BC" w:rsidRDefault="00AA1013" w:rsidP="003342BC">
            <w:pPr>
              <w:pStyle w:val="Betarp"/>
              <w:widowControl w:val="0"/>
              <w:numPr>
                <w:ilvl w:val="0"/>
                <w:numId w:val="1"/>
              </w:numPr>
              <w:ind w:left="0" w:firstLine="0"/>
            </w:pPr>
            <w:r w:rsidRPr="003342BC">
              <w:lastRenderedPageBreak/>
              <w:t>Apsaugos kontaktai. Pagrindinių lynų</w:t>
            </w:r>
            <w:r w:rsidR="00C947F3" w:rsidRPr="003342BC">
              <w:t>, diržų</w:t>
            </w:r>
            <w:r w:rsidRPr="003342BC">
              <w:t xml:space="preserve"> laisvumo kontaktas. Gaudytuvų kontaktas. Greičio ribotuvo kontaktas. Pogrindžio kontaktas. Krūvio registravimo ir perkrovimo kontaktas. Kraštinių padėčių jungikliai ir jų konstrukcijos. Hidrauliniai valdymo ir kontrolės aparatai. Uždarymo vožtuvas. Slėgio reguliatorius. Nusileidimo vožtuvas. Kėlimo vožtuvas. Hidraulinių sistemų avarinis vožtuvas. Slėgio kontrolės aparatai. Stabdymo įtaiso jungiklis esantis duobėje. Duobės durų kontaktas. Tepalinio buferio kontaktas. Įtempimo įrenginio kontaktas</w:t>
            </w:r>
          </w:p>
          <w:p w14:paraId="6475801E" w14:textId="20AC70F1" w:rsidR="00866AC1" w:rsidRPr="003342BC" w:rsidRDefault="00866AC1" w:rsidP="003342BC">
            <w:pPr>
              <w:pStyle w:val="Betarp"/>
              <w:rPr>
                <w:b/>
                <w:i/>
              </w:rPr>
            </w:pPr>
            <w:r w:rsidRPr="003342BC">
              <w:rPr>
                <w:b/>
              </w:rPr>
              <w:t xml:space="preserve">Tema. </w:t>
            </w:r>
            <w:r w:rsidRPr="003342BC">
              <w:rPr>
                <w:b/>
                <w:i/>
              </w:rPr>
              <w:t>Liftų elektros įrenginiai</w:t>
            </w:r>
          </w:p>
          <w:p w14:paraId="70F78C16" w14:textId="77777777" w:rsidR="00925CF4" w:rsidRPr="003342BC" w:rsidRDefault="002E1199" w:rsidP="003342BC">
            <w:pPr>
              <w:pStyle w:val="Betarp"/>
              <w:widowControl w:val="0"/>
              <w:numPr>
                <w:ilvl w:val="0"/>
                <w:numId w:val="1"/>
              </w:numPr>
              <w:ind w:left="0" w:firstLine="0"/>
              <w:rPr>
                <w:iCs/>
              </w:rPr>
            </w:pPr>
            <w:r w:rsidRPr="003342BC">
              <w:rPr>
                <w:iCs/>
              </w:rPr>
              <w:t xml:space="preserve">Liftų jėgos grandinės, </w:t>
            </w:r>
            <w:r w:rsidR="004C7068" w:rsidRPr="003342BC">
              <w:rPr>
                <w:iCs/>
              </w:rPr>
              <w:t>bendrieji reikalavimai</w:t>
            </w:r>
            <w:r w:rsidR="0087774E" w:rsidRPr="003342BC">
              <w:rPr>
                <w:iCs/>
              </w:rPr>
              <w:t xml:space="preserve">. Elektros </w:t>
            </w:r>
            <w:r w:rsidR="0046299B" w:rsidRPr="003342BC">
              <w:rPr>
                <w:iCs/>
              </w:rPr>
              <w:t>į</w:t>
            </w:r>
            <w:r w:rsidR="0087774E" w:rsidRPr="003342BC">
              <w:rPr>
                <w:iCs/>
              </w:rPr>
              <w:t>renginių paskirtis</w:t>
            </w:r>
            <w:r w:rsidR="0046299B" w:rsidRPr="003342BC">
              <w:rPr>
                <w:iCs/>
              </w:rPr>
              <w:t xml:space="preserve"> </w:t>
            </w:r>
            <w:r w:rsidR="0087774E" w:rsidRPr="003342BC">
              <w:rPr>
                <w:iCs/>
              </w:rPr>
              <w:t>liftuose, bendrieji reikalavimai. Leidžiamos įtampos liftų elektrinėse grandinėse. Pagrindiniai reikalavimai, keliami elektros įrenginiams, užtikrinant saugą, patikimumą, mažą veikimo triukšmingumą ir tikslų veikimą.</w:t>
            </w:r>
          </w:p>
          <w:p w14:paraId="51A83E0F" w14:textId="456FE6D6" w:rsidR="002E1199" w:rsidRPr="003342BC" w:rsidRDefault="002E1199" w:rsidP="003342BC">
            <w:pPr>
              <w:pStyle w:val="Betarp"/>
              <w:widowControl w:val="0"/>
              <w:numPr>
                <w:ilvl w:val="0"/>
                <w:numId w:val="1"/>
              </w:numPr>
              <w:ind w:left="0" w:firstLine="0"/>
              <w:rPr>
                <w:iCs/>
              </w:rPr>
            </w:pPr>
            <w:r w:rsidRPr="003342BC">
              <w:rPr>
                <w:iCs/>
              </w:rPr>
              <w:t xml:space="preserve">Elektrinės pavaros </w:t>
            </w:r>
            <w:r w:rsidR="00A953BA" w:rsidRPr="003342BC">
              <w:rPr>
                <w:iCs/>
              </w:rPr>
              <w:t>konstrukcijos</w:t>
            </w:r>
            <w:r w:rsidR="0087774E" w:rsidRPr="003342BC">
              <w:rPr>
                <w:iCs/>
              </w:rPr>
              <w:t xml:space="preserve">, jų veikimas. Asinchroniniai elektros </w:t>
            </w:r>
            <w:r w:rsidR="00665770" w:rsidRPr="003342BC">
              <w:rPr>
                <w:iCs/>
              </w:rPr>
              <w:t>varikliai su</w:t>
            </w:r>
            <w:r w:rsidR="0087774E" w:rsidRPr="003342BC">
              <w:rPr>
                <w:iCs/>
              </w:rPr>
              <w:t xml:space="preserve"> trumpai jungtu rotoriumi. Nuolatinės srovės elektros varikliai ir jų naudojimas liftuose. Elektros variklių greičio reguliavimas, greičio reguliavimo priemonės naudojamos liftuose. E</w:t>
            </w:r>
            <w:r w:rsidR="00620509" w:rsidRPr="003342BC">
              <w:rPr>
                <w:iCs/>
              </w:rPr>
              <w:t>lektros varikliai, naudojami hidraulinių siurblių sukimui. Elektros variklių apvijų jungimas „žvaigžde“ ir „trikampiu“. Variklių dinaminis stabdymas. Norminiuose dokumentuose reglamentuojami reikalavimai elektros pavaroms ir varikliams</w:t>
            </w:r>
          </w:p>
          <w:p w14:paraId="2B34179E" w14:textId="2FC72012" w:rsidR="002E1199" w:rsidRPr="003342BC" w:rsidRDefault="00A953BA" w:rsidP="003342BC">
            <w:pPr>
              <w:pStyle w:val="Betarp"/>
              <w:widowControl w:val="0"/>
              <w:numPr>
                <w:ilvl w:val="0"/>
                <w:numId w:val="1"/>
              </w:numPr>
              <w:ind w:left="0" w:firstLine="0"/>
              <w:rPr>
                <w:iCs/>
              </w:rPr>
            </w:pPr>
            <w:r w:rsidRPr="003342BC">
              <w:rPr>
                <w:iCs/>
              </w:rPr>
              <w:t>Elektros srovės tiekimo, paskirstymo ir reguliavimo įtaisai</w:t>
            </w:r>
            <w:r w:rsidR="00620509" w:rsidRPr="003342BC">
              <w:rPr>
                <w:iCs/>
              </w:rPr>
              <w:t>. Įvadiniai jungikliai, jų paskirtis ir įrengimas. Automatinių jungiklių paskirtis ir konstrukcijos. Saugikliai. Aparatų darbinių srovių parinkimas. Išjungikliai ir perjungikliai. Transformatoriai. Jų veikimas ir įrengimas. Transformatorių apvijų jungimas</w:t>
            </w:r>
          </w:p>
          <w:p w14:paraId="767F7CBC" w14:textId="056C2FBA" w:rsidR="00A953BA" w:rsidRPr="003342BC" w:rsidRDefault="00FE5B7C" w:rsidP="003342BC">
            <w:pPr>
              <w:pStyle w:val="Betarp"/>
              <w:widowControl w:val="0"/>
              <w:numPr>
                <w:ilvl w:val="0"/>
                <w:numId w:val="1"/>
              </w:numPr>
              <w:ind w:left="0" w:firstLine="0"/>
              <w:rPr>
                <w:i/>
              </w:rPr>
            </w:pPr>
            <w:r w:rsidRPr="003342BC">
              <w:rPr>
                <w:iCs/>
              </w:rPr>
              <w:t>Kintamosios elektros srovės išlyginimas. Lygintuvai, naudojami liftų valdymo įtaisuose</w:t>
            </w:r>
            <w:r w:rsidR="00620509" w:rsidRPr="003342BC">
              <w:rPr>
                <w:iCs/>
              </w:rPr>
              <w:t xml:space="preserve">. Elektroninės plokštės, jų komponavimas ir veikimas. Lygintuvų schemos: </w:t>
            </w:r>
            <w:proofErr w:type="spellStart"/>
            <w:r w:rsidR="00620509" w:rsidRPr="003342BC">
              <w:rPr>
                <w:iCs/>
              </w:rPr>
              <w:t>vienperiodinės</w:t>
            </w:r>
            <w:proofErr w:type="spellEnd"/>
            <w:r w:rsidR="00620509" w:rsidRPr="003342BC">
              <w:rPr>
                <w:iCs/>
              </w:rPr>
              <w:t xml:space="preserve">, </w:t>
            </w:r>
            <w:proofErr w:type="spellStart"/>
            <w:r w:rsidR="00620509" w:rsidRPr="003342BC">
              <w:rPr>
                <w:iCs/>
              </w:rPr>
              <w:t>dviperiodinės</w:t>
            </w:r>
            <w:proofErr w:type="spellEnd"/>
            <w:r w:rsidR="00620509" w:rsidRPr="003342BC">
              <w:rPr>
                <w:iCs/>
              </w:rPr>
              <w:t xml:space="preserve"> ir trifazių tiltelių. Lygintuvų naudojimas liftų valdymo įtaisuose</w:t>
            </w:r>
          </w:p>
          <w:p w14:paraId="1C1F14B3" w14:textId="61B55AE0" w:rsidR="00FE5B7C" w:rsidRPr="003342BC" w:rsidRDefault="00123C32" w:rsidP="003342BC">
            <w:pPr>
              <w:pStyle w:val="Betarp"/>
              <w:widowControl w:val="0"/>
              <w:numPr>
                <w:ilvl w:val="0"/>
                <w:numId w:val="1"/>
              </w:numPr>
              <w:ind w:left="0" w:firstLine="0"/>
              <w:rPr>
                <w:iCs/>
              </w:rPr>
            </w:pPr>
            <w:proofErr w:type="spellStart"/>
            <w:r w:rsidRPr="003342BC">
              <w:rPr>
                <w:iCs/>
              </w:rPr>
              <w:t>Kontaktoriai</w:t>
            </w:r>
            <w:proofErr w:type="spellEnd"/>
            <w:r w:rsidR="00620509" w:rsidRPr="003342BC">
              <w:rPr>
                <w:iCs/>
              </w:rPr>
              <w:t xml:space="preserve">, jų paskirtis, įrengimas ir veikimas. Kintamosios ir nuolatinės srovės </w:t>
            </w:r>
            <w:proofErr w:type="spellStart"/>
            <w:r w:rsidR="00620509" w:rsidRPr="003342BC">
              <w:rPr>
                <w:iCs/>
              </w:rPr>
              <w:t>kontaktoriai</w:t>
            </w:r>
            <w:proofErr w:type="spellEnd"/>
            <w:r w:rsidR="00620509" w:rsidRPr="003342BC">
              <w:rPr>
                <w:iCs/>
              </w:rPr>
              <w:t xml:space="preserve">. </w:t>
            </w:r>
            <w:proofErr w:type="spellStart"/>
            <w:r w:rsidR="00620509" w:rsidRPr="003342BC">
              <w:rPr>
                <w:iCs/>
              </w:rPr>
              <w:t>Kontaktorių</w:t>
            </w:r>
            <w:proofErr w:type="spellEnd"/>
            <w:r w:rsidR="00620509" w:rsidRPr="003342BC">
              <w:rPr>
                <w:iCs/>
              </w:rPr>
              <w:t xml:space="preserve"> konstrukcijos ir naudojimas. Jėgos ir blokavimo kontaktai. Mechaninis ir elektrinis blokavimas</w:t>
            </w:r>
          </w:p>
          <w:p w14:paraId="2CAF87DD" w14:textId="0EEE3B44" w:rsidR="00123C32" w:rsidRPr="003342BC" w:rsidRDefault="00123C32" w:rsidP="003342BC">
            <w:pPr>
              <w:pStyle w:val="Betarp"/>
              <w:widowControl w:val="0"/>
              <w:numPr>
                <w:ilvl w:val="0"/>
                <w:numId w:val="1"/>
              </w:numPr>
              <w:ind w:left="0" w:firstLine="0"/>
              <w:rPr>
                <w:iCs/>
              </w:rPr>
            </w:pPr>
            <w:r w:rsidRPr="003342BC">
              <w:rPr>
                <w:iCs/>
              </w:rPr>
              <w:t>Relės</w:t>
            </w:r>
            <w:r w:rsidR="00620509" w:rsidRPr="003342BC">
              <w:rPr>
                <w:iCs/>
              </w:rPr>
              <w:t>. Elektromagnetinių ir elektrinių relių paskirtis, įrengimas</w:t>
            </w:r>
            <w:r w:rsidR="00520D69" w:rsidRPr="003342BC">
              <w:rPr>
                <w:iCs/>
              </w:rPr>
              <w:t xml:space="preserve"> ir veikimo principas. Nuolatinės ir kintamosios srovės relės. Elektromagnetinės, </w:t>
            </w:r>
            <w:proofErr w:type="spellStart"/>
            <w:r w:rsidR="00520D69" w:rsidRPr="003342BC">
              <w:rPr>
                <w:iCs/>
              </w:rPr>
              <w:t>talpuminės</w:t>
            </w:r>
            <w:proofErr w:type="spellEnd"/>
            <w:r w:rsidR="00520D69" w:rsidRPr="003342BC">
              <w:rPr>
                <w:iCs/>
              </w:rPr>
              <w:t xml:space="preserve"> ir elektroninės laiko relės. Relių reguliavimas pagal laiko išlaikymą, srovę, įtampą. Relių panaudojimas liftų elektrinėse schemose</w:t>
            </w:r>
          </w:p>
          <w:p w14:paraId="30D1CE2A" w14:textId="26563B4B" w:rsidR="00123C32" w:rsidRPr="003342BC" w:rsidRDefault="00520D69" w:rsidP="003342BC">
            <w:pPr>
              <w:pStyle w:val="Betarp"/>
              <w:widowControl w:val="0"/>
              <w:numPr>
                <w:ilvl w:val="0"/>
                <w:numId w:val="1"/>
              </w:numPr>
              <w:ind w:left="0" w:firstLine="0"/>
              <w:rPr>
                <w:iCs/>
              </w:rPr>
            </w:pPr>
            <w:r w:rsidRPr="003342BC">
              <w:rPr>
                <w:iCs/>
              </w:rPr>
              <w:t>L</w:t>
            </w:r>
            <w:r w:rsidR="00123C32" w:rsidRPr="003342BC">
              <w:rPr>
                <w:iCs/>
              </w:rPr>
              <w:t>iftų valdymo įtaisai</w:t>
            </w:r>
            <w:r w:rsidRPr="003342BC">
              <w:rPr>
                <w:iCs/>
              </w:rPr>
              <w:t>, jų veikimo principai, jų įrengimo vieta. Aukštinė aparatūra. Aukštų perjungikliai</w:t>
            </w:r>
            <w:r w:rsidR="009C688F" w:rsidRPr="003342BC">
              <w:rPr>
                <w:iCs/>
              </w:rPr>
              <w:t>, j</w:t>
            </w:r>
            <w:r w:rsidRPr="003342BC">
              <w:rPr>
                <w:iCs/>
              </w:rPr>
              <w:t xml:space="preserve">ų paskirtis ir įrengimas bei panaudojimas liftuose. </w:t>
            </w:r>
            <w:proofErr w:type="spellStart"/>
            <w:r w:rsidRPr="003342BC">
              <w:rPr>
                <w:iCs/>
              </w:rPr>
              <w:t>Induktyviniai</w:t>
            </w:r>
            <w:proofErr w:type="spellEnd"/>
            <w:r w:rsidRPr="003342BC">
              <w:rPr>
                <w:iCs/>
              </w:rPr>
              <w:t xml:space="preserve"> ir </w:t>
            </w:r>
            <w:proofErr w:type="spellStart"/>
            <w:r w:rsidRPr="003342BC">
              <w:rPr>
                <w:iCs/>
              </w:rPr>
              <w:t>gerkoniniai</w:t>
            </w:r>
            <w:proofErr w:type="spellEnd"/>
            <w:r w:rsidRPr="003342BC">
              <w:rPr>
                <w:iCs/>
              </w:rPr>
              <w:t xml:space="preserve"> davikliai</w:t>
            </w:r>
            <w:r w:rsidR="009C688F" w:rsidRPr="003342BC">
              <w:rPr>
                <w:iCs/>
              </w:rPr>
              <w:t>, j</w:t>
            </w:r>
            <w:r w:rsidRPr="003342BC">
              <w:rPr>
                <w:iCs/>
              </w:rPr>
              <w:t>ų paskirtis, įrengimas ir naudojimas liftuose. Kopijavimo aparatai</w:t>
            </w:r>
            <w:r w:rsidR="009C688F" w:rsidRPr="003342BC">
              <w:rPr>
                <w:iCs/>
              </w:rPr>
              <w:t>, j</w:t>
            </w:r>
            <w:r w:rsidRPr="003342BC">
              <w:rPr>
                <w:iCs/>
              </w:rPr>
              <w:t xml:space="preserve">ų paskirtis, </w:t>
            </w:r>
            <w:r w:rsidRPr="003342BC">
              <w:rPr>
                <w:iCs/>
              </w:rPr>
              <w:lastRenderedPageBreak/>
              <w:t xml:space="preserve">įrengimas ir naudojimas liftuose. Įvairių konstrukcijų kabinos valdymo aparatų </w:t>
            </w:r>
            <w:proofErr w:type="spellStart"/>
            <w:r w:rsidRPr="003342BC">
              <w:rPr>
                <w:iCs/>
              </w:rPr>
              <w:t>įregnimas</w:t>
            </w:r>
            <w:proofErr w:type="spellEnd"/>
            <w:r w:rsidRPr="003342BC">
              <w:rPr>
                <w:iCs/>
              </w:rPr>
              <w:t xml:space="preserve"> ir veikimas. Įvairių konstrukcijų iškvietimo aparatų įrengimas ir veikimas. Kabinos valdymo ir iškvietimo aparatų atskirų konstrukcijų panaudojimas liftuose</w:t>
            </w:r>
          </w:p>
          <w:p w14:paraId="185AC1CB" w14:textId="77777777" w:rsidR="0036267F" w:rsidRPr="003342BC" w:rsidRDefault="00520D69" w:rsidP="003342BC">
            <w:pPr>
              <w:pStyle w:val="Betarp"/>
              <w:widowControl w:val="0"/>
              <w:numPr>
                <w:ilvl w:val="0"/>
                <w:numId w:val="1"/>
              </w:numPr>
              <w:ind w:left="0" w:firstLine="0"/>
              <w:rPr>
                <w:iCs/>
              </w:rPr>
            </w:pPr>
            <w:r w:rsidRPr="003342BC">
              <w:rPr>
                <w:iCs/>
              </w:rPr>
              <w:t>S</w:t>
            </w:r>
            <w:r w:rsidR="00EF0D45" w:rsidRPr="003342BC">
              <w:rPr>
                <w:iCs/>
              </w:rPr>
              <w:t>ignalizacijos, apšvietimo ir ryšio priemonės</w:t>
            </w:r>
            <w:r w:rsidRPr="003342BC">
              <w:rPr>
                <w:iCs/>
              </w:rPr>
              <w:t xml:space="preserve">. Šviesinės ir garsinės signalizacijos naudojimas liftų valdyme. Sustojimų </w:t>
            </w:r>
            <w:proofErr w:type="spellStart"/>
            <w:r w:rsidRPr="003342BC">
              <w:rPr>
                <w:iCs/>
              </w:rPr>
              <w:t>numeratorius</w:t>
            </w:r>
            <w:proofErr w:type="spellEnd"/>
            <w:r w:rsidRPr="003342BC">
              <w:rPr>
                <w:iCs/>
              </w:rPr>
              <w:t>. Keleivių evakuacinės garsinio ryšio sistemos. Jų apšvietimas. Norminių dokumentų reikalavimai</w:t>
            </w:r>
          </w:p>
          <w:p w14:paraId="794F3BCD" w14:textId="24D3B23E" w:rsidR="00EF0D45" w:rsidRPr="003342BC" w:rsidRDefault="0027497E" w:rsidP="003342BC">
            <w:pPr>
              <w:pStyle w:val="Betarp"/>
              <w:widowControl w:val="0"/>
              <w:numPr>
                <w:ilvl w:val="0"/>
                <w:numId w:val="1"/>
              </w:numPr>
              <w:ind w:left="0" w:firstLine="0"/>
              <w:rPr>
                <w:iCs/>
              </w:rPr>
            </w:pPr>
            <w:r w:rsidRPr="003342BC">
              <w:rPr>
                <w:iCs/>
              </w:rPr>
              <w:t>P</w:t>
            </w:r>
            <w:r w:rsidR="00EF0D45" w:rsidRPr="003342BC">
              <w:rPr>
                <w:iCs/>
              </w:rPr>
              <w:t>rincipinės liftų elektrinės schemos</w:t>
            </w:r>
            <w:r w:rsidRPr="003342BC">
              <w:rPr>
                <w:iCs/>
              </w:rPr>
              <w:t>. Sąlyginiai aparatų žymėjimai principinėse schemose</w:t>
            </w:r>
            <w:r w:rsidR="0036267F" w:rsidRPr="003342BC">
              <w:rPr>
                <w:iCs/>
              </w:rPr>
              <w:t xml:space="preserve"> pagal GOST ir </w:t>
            </w:r>
            <w:proofErr w:type="spellStart"/>
            <w:r w:rsidR="0036267F" w:rsidRPr="003342BC">
              <w:rPr>
                <w:iCs/>
              </w:rPr>
              <w:t>EN</w:t>
            </w:r>
            <w:proofErr w:type="spellEnd"/>
            <w:r w:rsidR="0036267F" w:rsidRPr="003342BC">
              <w:rPr>
                <w:iCs/>
              </w:rPr>
              <w:t xml:space="preserve"> standartus</w:t>
            </w:r>
            <w:r w:rsidRPr="003342BC">
              <w:rPr>
                <w:iCs/>
              </w:rPr>
              <w:t xml:space="preserve">. Pagrindinės </w:t>
            </w:r>
            <w:r w:rsidR="0036267F" w:rsidRPr="003342BC">
              <w:rPr>
                <w:iCs/>
              </w:rPr>
              <w:t xml:space="preserve">principinės </w:t>
            </w:r>
            <w:r w:rsidRPr="003342BC">
              <w:rPr>
                <w:iCs/>
              </w:rPr>
              <w:t xml:space="preserve">liftų elektrinių schemų grandinės. </w:t>
            </w:r>
            <w:r w:rsidR="0036267F" w:rsidRPr="003342BC">
              <w:rPr>
                <w:iCs/>
              </w:rPr>
              <w:t xml:space="preserve">Saugos grandinė liftų principinėse elektros schemose, jos svarba ir </w:t>
            </w:r>
            <w:proofErr w:type="spellStart"/>
            <w:r w:rsidR="0036267F" w:rsidRPr="003342BC">
              <w:rPr>
                <w:iCs/>
              </w:rPr>
              <w:t>trumpiklių</w:t>
            </w:r>
            <w:proofErr w:type="spellEnd"/>
            <w:r w:rsidR="0036267F" w:rsidRPr="003342BC">
              <w:rPr>
                <w:iCs/>
              </w:rPr>
              <w:t xml:space="preserve"> naudojimas joje.</w:t>
            </w:r>
            <w:r w:rsidR="0036267F" w:rsidRPr="003342BC">
              <w:rPr>
                <w:rFonts w:eastAsia="Calibri"/>
              </w:rPr>
              <w:t xml:space="preserve"> </w:t>
            </w:r>
            <w:r w:rsidRPr="003342BC">
              <w:rPr>
                <w:iCs/>
              </w:rPr>
              <w:t>Norminių dokumentų reikalavimai</w:t>
            </w:r>
          </w:p>
          <w:p w14:paraId="53962284" w14:textId="499CB404" w:rsidR="00EF0D45" w:rsidRPr="003342BC" w:rsidRDefault="00E43EC6" w:rsidP="003342BC">
            <w:pPr>
              <w:pStyle w:val="Betarp"/>
              <w:widowControl w:val="0"/>
              <w:numPr>
                <w:ilvl w:val="0"/>
                <w:numId w:val="1"/>
              </w:numPr>
              <w:ind w:left="0" w:firstLine="0"/>
              <w:rPr>
                <w:iCs/>
              </w:rPr>
            </w:pPr>
            <w:r w:rsidRPr="003342BC">
              <w:rPr>
                <w:iCs/>
              </w:rPr>
              <w:t>H</w:t>
            </w:r>
            <w:r w:rsidR="00B70427" w:rsidRPr="003342BC">
              <w:rPr>
                <w:iCs/>
              </w:rPr>
              <w:t>idraulinių liftų elektrinės schemos</w:t>
            </w:r>
          </w:p>
          <w:p w14:paraId="1BB2CB4E" w14:textId="40EE040B" w:rsidR="0036267F" w:rsidRPr="003342BC" w:rsidRDefault="0036267F" w:rsidP="003342BC">
            <w:pPr>
              <w:pStyle w:val="Betarp"/>
              <w:widowControl w:val="0"/>
              <w:numPr>
                <w:ilvl w:val="0"/>
                <w:numId w:val="1"/>
              </w:numPr>
              <w:ind w:left="0" w:firstLine="0"/>
              <w:rPr>
                <w:iCs/>
              </w:rPr>
            </w:pPr>
            <w:r w:rsidRPr="003342BC">
              <w:rPr>
                <w:iCs/>
              </w:rPr>
              <w:t xml:space="preserve">Elektromagnetinis </w:t>
            </w:r>
            <w:proofErr w:type="spellStart"/>
            <w:r w:rsidRPr="003342BC">
              <w:rPr>
                <w:iCs/>
              </w:rPr>
              <w:t>suderamumas</w:t>
            </w:r>
            <w:proofErr w:type="spellEnd"/>
          </w:p>
          <w:p w14:paraId="26B40EC3" w14:textId="70A6EF4E" w:rsidR="00EF0D45" w:rsidRPr="003342BC" w:rsidRDefault="00B70427" w:rsidP="003342BC">
            <w:pPr>
              <w:pStyle w:val="Betarp"/>
              <w:widowControl w:val="0"/>
              <w:numPr>
                <w:ilvl w:val="0"/>
                <w:numId w:val="1"/>
              </w:numPr>
              <w:ind w:left="0" w:firstLine="0"/>
            </w:pPr>
            <w:r w:rsidRPr="003342BC">
              <w:rPr>
                <w:iCs/>
              </w:rPr>
              <w:t>B</w:t>
            </w:r>
            <w:r w:rsidR="00EF0D45" w:rsidRPr="003342BC">
              <w:rPr>
                <w:iCs/>
              </w:rPr>
              <w:t xml:space="preserve">ūdingi </w:t>
            </w:r>
            <w:r w:rsidR="00391954" w:rsidRPr="003342BC">
              <w:rPr>
                <w:iCs/>
              </w:rPr>
              <w:t>gedimai liftų elektrinėse grandinėse, jų nustatymas</w:t>
            </w:r>
            <w:r w:rsidRPr="003342BC">
              <w:rPr>
                <w:iCs/>
              </w:rPr>
              <w:t xml:space="preserve"> ir gedimų šalinimo būdai</w:t>
            </w:r>
          </w:p>
        </w:tc>
      </w:tr>
      <w:tr w:rsidR="003342BC" w:rsidRPr="003342BC" w14:paraId="63C393F6" w14:textId="77777777" w:rsidTr="001C18D6">
        <w:trPr>
          <w:trHeight w:val="57"/>
          <w:jc w:val="center"/>
        </w:trPr>
        <w:tc>
          <w:tcPr>
            <w:tcW w:w="947" w:type="pct"/>
            <w:vMerge/>
          </w:tcPr>
          <w:p w14:paraId="6C9FD337" w14:textId="77777777" w:rsidR="001C4535" w:rsidRPr="003342BC" w:rsidRDefault="001C4535" w:rsidP="003342BC">
            <w:pPr>
              <w:pStyle w:val="Betarp"/>
              <w:widowControl w:val="0"/>
            </w:pPr>
          </w:p>
        </w:tc>
        <w:tc>
          <w:tcPr>
            <w:tcW w:w="1129" w:type="pct"/>
          </w:tcPr>
          <w:p w14:paraId="4A76E914" w14:textId="61E53CD8" w:rsidR="001C4535" w:rsidRPr="003342BC" w:rsidRDefault="001C4535" w:rsidP="003342BC">
            <w:pPr>
              <w:pStyle w:val="Betarp"/>
              <w:widowControl w:val="0"/>
            </w:pPr>
            <w:r w:rsidRPr="003342BC">
              <w:t>1.2. Išmanyti skirtumus tarp lifto remonto ir modernizavimo.</w:t>
            </w:r>
          </w:p>
        </w:tc>
        <w:tc>
          <w:tcPr>
            <w:tcW w:w="2924" w:type="pct"/>
          </w:tcPr>
          <w:p w14:paraId="40A4127B" w14:textId="77777777" w:rsidR="001C4535" w:rsidRPr="003342BC" w:rsidRDefault="001C4535" w:rsidP="003342BC">
            <w:pPr>
              <w:pStyle w:val="Betarp"/>
              <w:widowControl w:val="0"/>
              <w:rPr>
                <w:b/>
              </w:rPr>
            </w:pPr>
            <w:r w:rsidRPr="003342BC">
              <w:rPr>
                <w:b/>
              </w:rPr>
              <w:t xml:space="preserve">Tema. </w:t>
            </w:r>
            <w:r w:rsidRPr="003342BC">
              <w:rPr>
                <w:b/>
                <w:i/>
                <w:iCs/>
              </w:rPr>
              <w:t>Skirtumai tarp remonto ir modernizavimo</w:t>
            </w:r>
          </w:p>
          <w:p w14:paraId="7165CCC0" w14:textId="77777777" w:rsidR="001C4535" w:rsidRPr="003342BC" w:rsidRDefault="001C4535" w:rsidP="003342BC">
            <w:pPr>
              <w:pStyle w:val="Sraassuenkleliais"/>
              <w:tabs>
                <w:tab w:val="clear" w:pos="360"/>
              </w:tabs>
              <w:ind w:left="0" w:firstLine="0"/>
            </w:pPr>
            <w:r w:rsidRPr="003342BC">
              <w:t>Atvejai, kuomet lifto detalių keitimas laikomas lifto modernizavimu</w:t>
            </w:r>
          </w:p>
          <w:p w14:paraId="6A3EAB39" w14:textId="77777777" w:rsidR="00665770" w:rsidRPr="003342BC" w:rsidRDefault="001C4535" w:rsidP="003342BC">
            <w:pPr>
              <w:pStyle w:val="Sraassuenkleliais"/>
              <w:tabs>
                <w:tab w:val="clear" w:pos="360"/>
              </w:tabs>
              <w:ind w:left="0" w:firstLine="0"/>
            </w:pPr>
            <w:r w:rsidRPr="003342BC">
              <w:t xml:space="preserve">Kriterijai </w:t>
            </w:r>
            <w:r w:rsidR="00665770" w:rsidRPr="003342BC">
              <w:t>atskiriantys</w:t>
            </w:r>
            <w:r w:rsidRPr="003342BC">
              <w:t xml:space="preserve"> remontą nuo modernizavimo</w:t>
            </w:r>
          </w:p>
          <w:p w14:paraId="4ED88718" w14:textId="78A843D1" w:rsidR="001C4535" w:rsidRPr="003342BC" w:rsidRDefault="001C4535" w:rsidP="003342BC">
            <w:pPr>
              <w:pStyle w:val="Sraassuenkleliais"/>
              <w:tabs>
                <w:tab w:val="clear" w:pos="360"/>
              </w:tabs>
              <w:ind w:left="0" w:firstLine="0"/>
            </w:pPr>
            <w:r w:rsidRPr="003342BC">
              <w:t>Veiksmai atlikus lifto modernizavimą</w:t>
            </w:r>
          </w:p>
        </w:tc>
      </w:tr>
      <w:tr w:rsidR="003342BC" w:rsidRPr="003342BC" w14:paraId="2DC61457" w14:textId="77777777" w:rsidTr="001C18D6">
        <w:trPr>
          <w:trHeight w:val="57"/>
          <w:jc w:val="center"/>
        </w:trPr>
        <w:tc>
          <w:tcPr>
            <w:tcW w:w="947" w:type="pct"/>
            <w:vMerge/>
          </w:tcPr>
          <w:p w14:paraId="191DA601" w14:textId="41B6FF3D" w:rsidR="001C4535" w:rsidRPr="003342BC" w:rsidRDefault="001C4535" w:rsidP="003342BC">
            <w:pPr>
              <w:pStyle w:val="Betarp"/>
              <w:widowControl w:val="0"/>
            </w:pPr>
          </w:p>
        </w:tc>
        <w:tc>
          <w:tcPr>
            <w:tcW w:w="1129" w:type="pct"/>
          </w:tcPr>
          <w:p w14:paraId="21762764" w14:textId="0F23DC1E" w:rsidR="001C4535" w:rsidRPr="003342BC" w:rsidRDefault="001C4535" w:rsidP="003342BC">
            <w:pPr>
              <w:pStyle w:val="Betarp"/>
              <w:widowControl w:val="0"/>
            </w:pPr>
            <w:r w:rsidRPr="003342BC">
              <w:t>1.3. Išmanyti liftų įrengimo technologiją, įrengimo būdus.</w:t>
            </w:r>
          </w:p>
        </w:tc>
        <w:tc>
          <w:tcPr>
            <w:tcW w:w="2924" w:type="pct"/>
          </w:tcPr>
          <w:p w14:paraId="32DF09E0" w14:textId="77777777" w:rsidR="001C4535" w:rsidRPr="003342BC" w:rsidRDefault="001C4535" w:rsidP="003342BC">
            <w:pPr>
              <w:pStyle w:val="Betarp"/>
              <w:widowControl w:val="0"/>
              <w:rPr>
                <w:b/>
                <w:i/>
              </w:rPr>
            </w:pPr>
            <w:r w:rsidRPr="003342BC">
              <w:rPr>
                <w:b/>
              </w:rPr>
              <w:t>Tema.</w:t>
            </w:r>
            <w:r w:rsidRPr="003342BC">
              <w:t xml:space="preserve"> </w:t>
            </w:r>
            <w:r w:rsidRPr="003342BC">
              <w:rPr>
                <w:b/>
                <w:i/>
              </w:rPr>
              <w:t>Liftų įrengimo</w:t>
            </w:r>
            <w:r w:rsidRPr="003342BC">
              <w:t xml:space="preserve"> </w:t>
            </w:r>
            <w:r w:rsidRPr="003342BC">
              <w:rPr>
                <w:b/>
                <w:i/>
              </w:rPr>
              <w:t>technologija</w:t>
            </w:r>
          </w:p>
          <w:p w14:paraId="318AA341" w14:textId="77777777" w:rsidR="001C4535" w:rsidRPr="003342BC" w:rsidRDefault="001C4535" w:rsidP="003342BC">
            <w:pPr>
              <w:pStyle w:val="Betarp"/>
              <w:widowControl w:val="0"/>
              <w:numPr>
                <w:ilvl w:val="0"/>
                <w:numId w:val="1"/>
              </w:numPr>
              <w:ind w:left="0" w:firstLine="0"/>
            </w:pPr>
            <w:r w:rsidRPr="003342BC">
              <w:t>Norminiai dokumentai, reglamentuojantys liftų įrengimą</w:t>
            </w:r>
          </w:p>
          <w:p w14:paraId="4CD1F58E" w14:textId="51FCBB11" w:rsidR="001C4535" w:rsidRPr="003342BC" w:rsidRDefault="001C4535" w:rsidP="003342BC">
            <w:pPr>
              <w:pStyle w:val="Betarp"/>
              <w:widowControl w:val="0"/>
              <w:numPr>
                <w:ilvl w:val="0"/>
                <w:numId w:val="1"/>
              </w:numPr>
              <w:ind w:left="0" w:firstLine="0"/>
            </w:pPr>
            <w:r w:rsidRPr="003342BC">
              <w:t>Gamintojo pateikiami liftų techniniai dokumentai</w:t>
            </w:r>
          </w:p>
        </w:tc>
      </w:tr>
      <w:tr w:rsidR="003342BC" w:rsidRPr="003342BC" w14:paraId="03221AF8" w14:textId="77777777" w:rsidTr="001C18D6">
        <w:trPr>
          <w:trHeight w:val="57"/>
          <w:jc w:val="center"/>
        </w:trPr>
        <w:tc>
          <w:tcPr>
            <w:tcW w:w="947" w:type="pct"/>
            <w:vMerge/>
          </w:tcPr>
          <w:p w14:paraId="770AC3D8" w14:textId="77777777" w:rsidR="001C4535" w:rsidRPr="003342BC" w:rsidRDefault="001C4535" w:rsidP="003342BC">
            <w:pPr>
              <w:pStyle w:val="Betarp"/>
              <w:widowControl w:val="0"/>
            </w:pPr>
          </w:p>
        </w:tc>
        <w:tc>
          <w:tcPr>
            <w:tcW w:w="1129" w:type="pct"/>
          </w:tcPr>
          <w:p w14:paraId="730827F5" w14:textId="1D846559" w:rsidR="001C4535" w:rsidRPr="003342BC" w:rsidRDefault="001C4535" w:rsidP="003342BC">
            <w:pPr>
              <w:pStyle w:val="Betarp"/>
              <w:widowControl w:val="0"/>
            </w:pPr>
            <w:r w:rsidRPr="003342BC">
              <w:t>1.4. Įvertinti ir apibūdinti lifto įrengimo metu kylančius pavojus, apsisaugoti nuo šių pavojų, perspėti apie pavojus ir apsaugoti kitus asmenis.</w:t>
            </w:r>
          </w:p>
        </w:tc>
        <w:tc>
          <w:tcPr>
            <w:tcW w:w="2924" w:type="pct"/>
          </w:tcPr>
          <w:p w14:paraId="1AF1D0D3" w14:textId="2BAE8500" w:rsidR="001C4535" w:rsidRPr="003342BC" w:rsidRDefault="001C4535" w:rsidP="003342BC">
            <w:pPr>
              <w:pStyle w:val="Betarp"/>
              <w:widowControl w:val="0"/>
              <w:rPr>
                <w:b/>
                <w:i/>
              </w:rPr>
            </w:pPr>
            <w:r w:rsidRPr="003342BC">
              <w:rPr>
                <w:b/>
              </w:rPr>
              <w:t>Tema.</w:t>
            </w:r>
            <w:r w:rsidRPr="003342BC">
              <w:rPr>
                <w:b/>
                <w:i/>
              </w:rPr>
              <w:t xml:space="preserve"> Liftų įrengimo</w:t>
            </w:r>
            <w:r w:rsidRPr="003342BC">
              <w:t xml:space="preserve"> </w:t>
            </w:r>
            <w:r w:rsidRPr="003342BC">
              <w:rPr>
                <w:b/>
                <w:i/>
              </w:rPr>
              <w:t>technologija</w:t>
            </w:r>
          </w:p>
          <w:p w14:paraId="49E4FB01" w14:textId="61312A9D" w:rsidR="001C4535" w:rsidRPr="003342BC" w:rsidRDefault="001C4535" w:rsidP="003342BC">
            <w:pPr>
              <w:pStyle w:val="Betarp"/>
              <w:widowControl w:val="0"/>
              <w:numPr>
                <w:ilvl w:val="0"/>
                <w:numId w:val="1"/>
              </w:numPr>
              <w:ind w:left="0" w:firstLine="0"/>
            </w:pPr>
            <w:r w:rsidRPr="003342BC">
              <w:t>Norminiai dokumentai, reglamentuojantys darbuotojų saugos ir sveikatos reikalavimus</w:t>
            </w:r>
          </w:p>
          <w:p w14:paraId="42012EEE" w14:textId="77777777" w:rsidR="00925CF4" w:rsidRPr="003342BC" w:rsidRDefault="001C4535" w:rsidP="003342BC">
            <w:pPr>
              <w:pStyle w:val="Betarp"/>
              <w:widowControl w:val="0"/>
              <w:numPr>
                <w:ilvl w:val="0"/>
                <w:numId w:val="1"/>
              </w:numPr>
              <w:ind w:left="0" w:firstLine="0"/>
            </w:pPr>
            <w:r w:rsidRPr="003342BC">
              <w:t>Darbuotojų saugos ir sveikatos reikalavimų užtikrinimo įrengiant liftus ypatumai</w:t>
            </w:r>
          </w:p>
          <w:p w14:paraId="34DFBA60" w14:textId="77777777" w:rsidR="00925CF4" w:rsidRPr="003342BC" w:rsidRDefault="001C4535" w:rsidP="003342BC">
            <w:pPr>
              <w:pStyle w:val="Betarp"/>
              <w:widowControl w:val="0"/>
              <w:numPr>
                <w:ilvl w:val="0"/>
                <w:numId w:val="1"/>
              </w:numPr>
              <w:ind w:left="0" w:firstLine="0"/>
            </w:pPr>
            <w:r w:rsidRPr="003342BC">
              <w:t>Lifto įrengimo instrukcija. Įrengimo brėžiniai</w:t>
            </w:r>
          </w:p>
          <w:p w14:paraId="00249B77" w14:textId="42724577" w:rsidR="001C4535" w:rsidRPr="003342BC" w:rsidRDefault="001C4535" w:rsidP="003342BC">
            <w:pPr>
              <w:pStyle w:val="Betarp"/>
              <w:widowControl w:val="0"/>
              <w:numPr>
                <w:ilvl w:val="0"/>
                <w:numId w:val="1"/>
              </w:numPr>
              <w:ind w:left="0" w:firstLine="0"/>
            </w:pPr>
            <w:r w:rsidRPr="003342BC">
              <w:t>Statinio konstrukcijos tinkamumo įvertinimas</w:t>
            </w:r>
          </w:p>
          <w:p w14:paraId="74D63550" w14:textId="77777777" w:rsidR="00925CF4" w:rsidRPr="003342BC" w:rsidRDefault="001C4535" w:rsidP="003342BC">
            <w:pPr>
              <w:pStyle w:val="Betarp"/>
              <w:widowControl w:val="0"/>
              <w:numPr>
                <w:ilvl w:val="0"/>
                <w:numId w:val="1"/>
              </w:numPr>
              <w:ind w:left="0" w:firstLine="0"/>
            </w:pPr>
            <w:r w:rsidRPr="003342BC">
              <w:t>Galimi rizikos veiksniai. Nesaugios darbo aplinkos analizė ir identifikavimas. Darbai aukštyje</w:t>
            </w:r>
          </w:p>
          <w:p w14:paraId="5AF2802F" w14:textId="05FDCE0B" w:rsidR="001C4535" w:rsidRPr="003342BC" w:rsidRDefault="001C4535" w:rsidP="003342BC">
            <w:pPr>
              <w:pStyle w:val="Betarp"/>
              <w:widowControl w:val="0"/>
              <w:numPr>
                <w:ilvl w:val="0"/>
                <w:numId w:val="1"/>
              </w:numPr>
              <w:ind w:left="0" w:firstLine="0"/>
            </w:pPr>
            <w:r w:rsidRPr="003342BC">
              <w:t>Darbų saugos užtikrinimo būdai ir priemonės bei nelaimingų atsitikimų prevencija visuose liftų įrengimo etapuose</w:t>
            </w:r>
          </w:p>
          <w:p w14:paraId="14C76B5A" w14:textId="77777777" w:rsidR="00925CF4" w:rsidRPr="003342BC" w:rsidRDefault="001C4535" w:rsidP="003342BC">
            <w:pPr>
              <w:pStyle w:val="Betarp"/>
              <w:widowControl w:val="0"/>
              <w:numPr>
                <w:ilvl w:val="0"/>
                <w:numId w:val="1"/>
              </w:numPr>
              <w:ind w:left="0" w:firstLine="0"/>
            </w:pPr>
            <w:r w:rsidRPr="003342BC">
              <w:t>Nesaugus elgesys darbo vietoje. Pavojingi įvykiai darbo vietoje</w:t>
            </w:r>
          </w:p>
          <w:p w14:paraId="707E32B9" w14:textId="58C83C8A" w:rsidR="001C4535" w:rsidRPr="003342BC" w:rsidRDefault="001C4535" w:rsidP="003342BC">
            <w:pPr>
              <w:pStyle w:val="Betarp"/>
              <w:widowControl w:val="0"/>
              <w:numPr>
                <w:ilvl w:val="0"/>
                <w:numId w:val="1"/>
              </w:numPr>
              <w:ind w:left="0" w:firstLine="0"/>
            </w:pPr>
            <w:r w:rsidRPr="003342BC">
              <w:t>Įspėjimas apie pavojų.  Darbų sustabdymas. Pranešimas priežiūros meistrui</w:t>
            </w:r>
          </w:p>
          <w:p w14:paraId="444270F3" w14:textId="6FDF6143" w:rsidR="001C4535" w:rsidRPr="003342BC" w:rsidRDefault="001C4535" w:rsidP="003342BC">
            <w:pPr>
              <w:pStyle w:val="Betarp"/>
              <w:widowControl w:val="0"/>
              <w:numPr>
                <w:ilvl w:val="0"/>
                <w:numId w:val="1"/>
              </w:numPr>
              <w:ind w:left="0" w:firstLine="0"/>
            </w:pPr>
            <w:r w:rsidRPr="003342BC">
              <w:t xml:space="preserve">Saugos </w:t>
            </w:r>
            <w:r w:rsidRPr="003342BC">
              <w:rPr>
                <w:bCs/>
              </w:rPr>
              <w:t>ir (arba) sveikatos apsaugos</w:t>
            </w:r>
            <w:r w:rsidRPr="003342BC">
              <w:rPr>
                <w:b/>
                <w:bCs/>
              </w:rPr>
              <w:t xml:space="preserve"> </w:t>
            </w:r>
            <w:r w:rsidRPr="003342BC">
              <w:t>ženklai. Pavojingos darbo zonos ženklinimas</w:t>
            </w:r>
          </w:p>
          <w:p w14:paraId="43F402F4" w14:textId="7B30BEB3" w:rsidR="001C4535" w:rsidRPr="003342BC" w:rsidRDefault="001C4535" w:rsidP="003342BC">
            <w:pPr>
              <w:pStyle w:val="Betarp"/>
              <w:widowControl w:val="0"/>
              <w:numPr>
                <w:ilvl w:val="0"/>
                <w:numId w:val="1"/>
              </w:numPr>
              <w:ind w:left="0" w:firstLine="0"/>
            </w:pPr>
            <w:r w:rsidRPr="003342BC">
              <w:t>Sutartiniai ženklai ir signalai, perspėjimas apie pavojų.</w:t>
            </w:r>
          </w:p>
        </w:tc>
      </w:tr>
      <w:tr w:rsidR="003342BC" w:rsidRPr="003342BC" w14:paraId="6F73C97E" w14:textId="77777777" w:rsidTr="001C18D6">
        <w:trPr>
          <w:trHeight w:val="57"/>
          <w:jc w:val="center"/>
        </w:trPr>
        <w:tc>
          <w:tcPr>
            <w:tcW w:w="947" w:type="pct"/>
            <w:vMerge/>
          </w:tcPr>
          <w:p w14:paraId="3111DA31" w14:textId="77777777" w:rsidR="001C4535" w:rsidRPr="003342BC" w:rsidRDefault="001C4535" w:rsidP="003342BC">
            <w:pPr>
              <w:pStyle w:val="Betarp"/>
              <w:widowControl w:val="0"/>
            </w:pPr>
          </w:p>
        </w:tc>
        <w:tc>
          <w:tcPr>
            <w:tcW w:w="1129" w:type="pct"/>
          </w:tcPr>
          <w:p w14:paraId="41968E8D" w14:textId="1D3A3BC6" w:rsidR="001C4535" w:rsidRPr="003342BC" w:rsidRDefault="001C4535" w:rsidP="003342BC">
            <w:pPr>
              <w:pStyle w:val="Betarp"/>
              <w:widowControl w:val="0"/>
            </w:pPr>
            <w:r w:rsidRPr="003342BC">
              <w:t>1.5. Atlikti lifto įrengimo darbus.</w:t>
            </w:r>
          </w:p>
        </w:tc>
        <w:tc>
          <w:tcPr>
            <w:tcW w:w="2924" w:type="pct"/>
          </w:tcPr>
          <w:p w14:paraId="47E7800E" w14:textId="12ED4725" w:rsidR="001C4535" w:rsidRPr="003342BC" w:rsidRDefault="001C4535" w:rsidP="003342BC">
            <w:pPr>
              <w:pStyle w:val="Betarp"/>
              <w:widowControl w:val="0"/>
              <w:rPr>
                <w:b/>
                <w:i/>
              </w:rPr>
            </w:pPr>
            <w:r w:rsidRPr="003342BC">
              <w:rPr>
                <w:b/>
              </w:rPr>
              <w:t>Tema.</w:t>
            </w:r>
            <w:r w:rsidRPr="003342BC">
              <w:t xml:space="preserve"> </w:t>
            </w:r>
            <w:r w:rsidRPr="003342BC">
              <w:rPr>
                <w:b/>
                <w:i/>
              </w:rPr>
              <w:t>Liftų įrengimo</w:t>
            </w:r>
            <w:r w:rsidRPr="003342BC">
              <w:t xml:space="preserve"> </w:t>
            </w:r>
            <w:r w:rsidRPr="003342BC">
              <w:rPr>
                <w:b/>
                <w:i/>
              </w:rPr>
              <w:t>technologija</w:t>
            </w:r>
          </w:p>
          <w:p w14:paraId="172861D8" w14:textId="33CF1947" w:rsidR="001C4535" w:rsidRPr="003342BC" w:rsidRDefault="001C4535" w:rsidP="003342BC">
            <w:pPr>
              <w:pStyle w:val="Betarp"/>
              <w:widowControl w:val="0"/>
              <w:numPr>
                <w:ilvl w:val="0"/>
                <w:numId w:val="1"/>
              </w:numPr>
              <w:ind w:left="0" w:firstLine="0"/>
            </w:pPr>
            <w:r w:rsidRPr="003342BC">
              <w:lastRenderedPageBreak/>
              <w:t>Gamintojo pateikta lifto įrengimo instrukcija</w:t>
            </w:r>
          </w:p>
          <w:p w14:paraId="033E5D43" w14:textId="2B099388" w:rsidR="001C4535" w:rsidRPr="003342BC" w:rsidRDefault="001C4535" w:rsidP="003342BC">
            <w:pPr>
              <w:pStyle w:val="Betarp"/>
              <w:widowControl w:val="0"/>
              <w:numPr>
                <w:ilvl w:val="0"/>
                <w:numId w:val="1"/>
              </w:numPr>
              <w:ind w:left="0" w:firstLine="0"/>
            </w:pPr>
            <w:r w:rsidRPr="003342BC">
              <w:t>Atskirų mazgų įrengimo technologijos aprašymai</w:t>
            </w:r>
          </w:p>
          <w:p w14:paraId="0A8C72E3" w14:textId="77777777" w:rsidR="001C4535" w:rsidRPr="003342BC" w:rsidRDefault="001C4535" w:rsidP="003342BC">
            <w:pPr>
              <w:pStyle w:val="Betarp"/>
              <w:widowControl w:val="0"/>
              <w:numPr>
                <w:ilvl w:val="0"/>
                <w:numId w:val="1"/>
              </w:numPr>
              <w:ind w:left="0" w:firstLine="0"/>
            </w:pPr>
            <w:r w:rsidRPr="003342BC">
              <w:t>Elektrinės, hidraulinės ir valdymo schemos</w:t>
            </w:r>
          </w:p>
          <w:p w14:paraId="49203400" w14:textId="77777777" w:rsidR="001C4535" w:rsidRPr="003342BC" w:rsidRDefault="001C4535" w:rsidP="003342BC">
            <w:pPr>
              <w:pStyle w:val="Betarp"/>
              <w:widowControl w:val="0"/>
              <w:numPr>
                <w:ilvl w:val="0"/>
                <w:numId w:val="1"/>
              </w:numPr>
              <w:ind w:left="0" w:firstLine="0"/>
            </w:pPr>
            <w:r w:rsidRPr="003342BC">
              <w:t>Kreipiamųjų tvirtinimo metodai</w:t>
            </w:r>
          </w:p>
          <w:p w14:paraId="7377C40C" w14:textId="6DC53EC1" w:rsidR="001C4535" w:rsidRPr="003342BC" w:rsidRDefault="001C4535" w:rsidP="003342BC">
            <w:pPr>
              <w:pStyle w:val="Betarp"/>
              <w:widowControl w:val="0"/>
              <w:numPr>
                <w:ilvl w:val="0"/>
                <w:numId w:val="1"/>
              </w:numPr>
              <w:ind w:left="0" w:firstLine="0"/>
            </w:pPr>
            <w:r w:rsidRPr="003342BC">
              <w:t>Lifto kabinos, durų, pavaros, saugos įtaisų, atsvaro (balansinio svarmens), elektros kabelių ir spintų, hidraulinių sistemų, valdymo įrangos ir kitų lifto mazgų surinkimas ir įrengimas</w:t>
            </w:r>
          </w:p>
          <w:p w14:paraId="2C0B5A14" w14:textId="37F3A36F" w:rsidR="001C4535" w:rsidRPr="003342BC" w:rsidRDefault="001C4535" w:rsidP="003342BC">
            <w:pPr>
              <w:pStyle w:val="Betarp"/>
              <w:widowControl w:val="0"/>
              <w:numPr>
                <w:ilvl w:val="0"/>
                <w:numId w:val="1"/>
              </w:numPr>
              <w:ind w:left="0" w:firstLine="0"/>
            </w:pPr>
            <w:r w:rsidRPr="003342BC">
              <w:t xml:space="preserve">Įrengimų </w:t>
            </w:r>
            <w:proofErr w:type="spellStart"/>
            <w:r w:rsidRPr="003342BC">
              <w:t>stropavimo</w:t>
            </w:r>
            <w:proofErr w:type="spellEnd"/>
            <w:r w:rsidRPr="003342BC">
              <w:t xml:space="preserve"> schemos. Šachtos geometrinių parametrų nustatymas ir šablonų įrengimas</w:t>
            </w:r>
          </w:p>
          <w:p w14:paraId="18D1BAA9" w14:textId="760BC7E8" w:rsidR="001C4535" w:rsidRPr="003342BC" w:rsidRDefault="001C4535" w:rsidP="003342BC">
            <w:pPr>
              <w:pStyle w:val="Betarp"/>
              <w:widowControl w:val="0"/>
              <w:numPr>
                <w:ilvl w:val="0"/>
                <w:numId w:val="1"/>
              </w:numPr>
              <w:ind w:left="0" w:firstLine="0"/>
            </w:pPr>
            <w:r w:rsidRPr="003342BC">
              <w:t xml:space="preserve">Lynų ir pakabų konstrukcijos, teisingas jų surinkimas ir subalansavimas. Standžios ir balansuojančios pakabos montavimas mechanizmų patalpoje. Pagrindinių lynų montavimas liftuose. Lynų montavimas hidrauliniuose liftuose. Lynų montavimas išspaudžiamuosiuose liftuose. Greičio ribotuvo ir apsauginio lynų montavimas. Atsveriančiųjų grandinių </w:t>
            </w:r>
            <w:r w:rsidR="00E43EC6" w:rsidRPr="003342BC">
              <w:t>ar atsveriančiųjų</w:t>
            </w:r>
            <w:r w:rsidRPr="003342BC">
              <w:t xml:space="preserve"> lynų montavimas</w:t>
            </w:r>
          </w:p>
          <w:p w14:paraId="0DEB1AA9" w14:textId="1A5A80D1" w:rsidR="001C4535" w:rsidRPr="003342BC" w:rsidRDefault="001C4535" w:rsidP="003342BC">
            <w:pPr>
              <w:pStyle w:val="Betarp"/>
              <w:widowControl w:val="0"/>
              <w:numPr>
                <w:ilvl w:val="0"/>
                <w:numId w:val="1"/>
              </w:numPr>
              <w:ind w:left="0" w:firstLine="0"/>
            </w:pPr>
            <w:r w:rsidRPr="003342BC">
              <w:t xml:space="preserve">Elektros tiekimo įrenginių montavimo reikalavimai. Valdymo stoties montavimas. Įvadinio įrenginio montavimas. Transformatorių bloko montavimas. Elektros instaliacijos montavimas mechanizmų patalpoje. Aukštinės elektros aparatūros montavimas. Elektros instaliacijos montavimas šachtoje ir duobėje. Pakabinamų kabelių </w:t>
            </w:r>
            <w:r w:rsidR="00665770" w:rsidRPr="003342BC">
              <w:t>paruošimas ir</w:t>
            </w:r>
            <w:r w:rsidRPr="003342BC">
              <w:t xml:space="preserve"> montavimas. Liftų įrengimų </w:t>
            </w:r>
            <w:proofErr w:type="spellStart"/>
            <w:r w:rsidRPr="003342BC">
              <w:t>įnulinimas</w:t>
            </w:r>
            <w:proofErr w:type="spellEnd"/>
            <w:r w:rsidRPr="003342BC">
              <w:t xml:space="preserve"> ir įžeminimas</w:t>
            </w:r>
          </w:p>
          <w:p w14:paraId="54A8EC08" w14:textId="1810E226" w:rsidR="001C4535" w:rsidRPr="003342BC" w:rsidRDefault="001C4535" w:rsidP="003342BC">
            <w:pPr>
              <w:pStyle w:val="Betarp"/>
              <w:widowControl w:val="0"/>
              <w:numPr>
                <w:ilvl w:val="0"/>
                <w:numId w:val="1"/>
              </w:numPr>
              <w:ind w:left="0" w:firstLine="0"/>
            </w:pPr>
            <w:r w:rsidRPr="003342BC">
              <w:t>Sumontuotų mazgų įrengimo kokybės ir veikimo patikrinimas</w:t>
            </w:r>
          </w:p>
        </w:tc>
      </w:tr>
      <w:tr w:rsidR="003342BC" w:rsidRPr="003342BC" w14:paraId="6A6ACCCF" w14:textId="77777777" w:rsidTr="001C18D6">
        <w:trPr>
          <w:trHeight w:val="57"/>
          <w:jc w:val="center"/>
        </w:trPr>
        <w:tc>
          <w:tcPr>
            <w:tcW w:w="947" w:type="pct"/>
            <w:vMerge/>
          </w:tcPr>
          <w:p w14:paraId="4805D7C4" w14:textId="77777777" w:rsidR="001C4535" w:rsidRPr="003342BC" w:rsidRDefault="001C4535" w:rsidP="003342BC">
            <w:pPr>
              <w:pStyle w:val="Betarp"/>
              <w:widowControl w:val="0"/>
            </w:pPr>
          </w:p>
        </w:tc>
        <w:tc>
          <w:tcPr>
            <w:tcW w:w="1129" w:type="pct"/>
          </w:tcPr>
          <w:p w14:paraId="233350BF" w14:textId="5AC08EDD" w:rsidR="001C4535" w:rsidRPr="003342BC" w:rsidRDefault="001C4535" w:rsidP="003342BC">
            <w:pPr>
              <w:pStyle w:val="Betarp"/>
              <w:widowControl w:val="0"/>
            </w:pPr>
            <w:r w:rsidRPr="003342BC">
              <w:t>1.5. Išbandyti įrengtą liftą.</w:t>
            </w:r>
          </w:p>
        </w:tc>
        <w:tc>
          <w:tcPr>
            <w:tcW w:w="2924" w:type="pct"/>
          </w:tcPr>
          <w:p w14:paraId="2ADB8590" w14:textId="77777777" w:rsidR="001C4535" w:rsidRPr="003342BC" w:rsidRDefault="001C4535" w:rsidP="003342BC">
            <w:pPr>
              <w:pStyle w:val="Betarp"/>
              <w:widowControl w:val="0"/>
              <w:rPr>
                <w:b/>
                <w:i/>
              </w:rPr>
            </w:pPr>
            <w:r w:rsidRPr="003342BC">
              <w:rPr>
                <w:b/>
              </w:rPr>
              <w:t xml:space="preserve">Tema. </w:t>
            </w:r>
            <w:r w:rsidRPr="003342BC">
              <w:rPr>
                <w:b/>
                <w:i/>
              </w:rPr>
              <w:t>Liftų įrengimo</w:t>
            </w:r>
            <w:r w:rsidRPr="003342BC">
              <w:t xml:space="preserve"> </w:t>
            </w:r>
            <w:r w:rsidRPr="003342BC">
              <w:rPr>
                <w:b/>
                <w:i/>
              </w:rPr>
              <w:t>technologija</w:t>
            </w:r>
          </w:p>
          <w:p w14:paraId="429FB988" w14:textId="77777777" w:rsidR="001C4535" w:rsidRPr="003342BC" w:rsidRDefault="001C4535" w:rsidP="003342BC">
            <w:pPr>
              <w:pStyle w:val="Betarp"/>
              <w:widowControl w:val="0"/>
              <w:numPr>
                <w:ilvl w:val="0"/>
                <w:numId w:val="1"/>
              </w:numPr>
              <w:ind w:left="0" w:firstLine="0"/>
            </w:pPr>
            <w:r w:rsidRPr="003342BC">
              <w:t>Lifto bandymo metodai</w:t>
            </w:r>
          </w:p>
          <w:p w14:paraId="049D768B" w14:textId="77777777" w:rsidR="001C4535" w:rsidRPr="003342BC" w:rsidRDefault="001C4535" w:rsidP="003342BC">
            <w:pPr>
              <w:pStyle w:val="Betarp"/>
              <w:widowControl w:val="0"/>
              <w:numPr>
                <w:ilvl w:val="0"/>
                <w:numId w:val="1"/>
              </w:numPr>
              <w:ind w:left="0" w:firstLine="0"/>
            </w:pPr>
            <w:r w:rsidRPr="003342BC">
              <w:t>Lifto apžiūra, tolerancijų matavimai</w:t>
            </w:r>
          </w:p>
          <w:p w14:paraId="27D967B2" w14:textId="77777777" w:rsidR="001C4535" w:rsidRPr="003342BC" w:rsidRDefault="001C4535" w:rsidP="003342BC">
            <w:pPr>
              <w:pStyle w:val="Betarp"/>
              <w:widowControl w:val="0"/>
              <w:numPr>
                <w:ilvl w:val="0"/>
                <w:numId w:val="1"/>
              </w:numPr>
              <w:ind w:left="0" w:firstLine="0"/>
            </w:pPr>
            <w:r w:rsidRPr="003342BC">
              <w:t>Lifto įžeminimo grandinių ir pereinamųjų taškų varžos matavimas</w:t>
            </w:r>
          </w:p>
          <w:p w14:paraId="5A6BF027" w14:textId="75309A19" w:rsidR="001C4535" w:rsidRPr="003342BC" w:rsidRDefault="001C4535" w:rsidP="003342BC">
            <w:pPr>
              <w:pStyle w:val="Betarp"/>
              <w:widowControl w:val="0"/>
              <w:numPr>
                <w:ilvl w:val="0"/>
                <w:numId w:val="1"/>
              </w:numPr>
              <w:ind w:left="0" w:firstLine="0"/>
            </w:pPr>
            <w:r w:rsidRPr="003342BC">
              <w:t>Lifto saugos įtaisų bandymai</w:t>
            </w:r>
          </w:p>
          <w:p w14:paraId="54B62308" w14:textId="2835A3EE" w:rsidR="001C4535" w:rsidRPr="003342BC" w:rsidRDefault="001C4535" w:rsidP="003342BC">
            <w:pPr>
              <w:pStyle w:val="Betarp"/>
              <w:widowControl w:val="0"/>
              <w:numPr>
                <w:ilvl w:val="0"/>
                <w:numId w:val="1"/>
              </w:numPr>
              <w:ind w:left="0" w:firstLine="0"/>
            </w:pPr>
            <w:r w:rsidRPr="003342BC">
              <w:t>Lifto greičio, pagreičio, sustojimo tikslumo patikrinimas</w:t>
            </w:r>
          </w:p>
        </w:tc>
      </w:tr>
      <w:tr w:rsidR="003342BC" w:rsidRPr="003342BC" w14:paraId="38FEA261" w14:textId="77777777" w:rsidTr="001C18D6">
        <w:trPr>
          <w:trHeight w:val="57"/>
          <w:jc w:val="center"/>
        </w:trPr>
        <w:tc>
          <w:tcPr>
            <w:tcW w:w="947" w:type="pct"/>
            <w:vMerge w:val="restart"/>
          </w:tcPr>
          <w:p w14:paraId="336E67FC" w14:textId="224C3A9F" w:rsidR="00EF194E" w:rsidRPr="003342BC" w:rsidRDefault="00EF194E" w:rsidP="003342BC">
            <w:pPr>
              <w:pStyle w:val="Betarp"/>
              <w:widowControl w:val="0"/>
            </w:pPr>
            <w:r w:rsidRPr="003342BC">
              <w:t>2. Atlikti lifto nuolatinę priežiūrą.</w:t>
            </w:r>
          </w:p>
        </w:tc>
        <w:tc>
          <w:tcPr>
            <w:tcW w:w="1129" w:type="pct"/>
          </w:tcPr>
          <w:p w14:paraId="2D97FA27" w14:textId="6332E6C8" w:rsidR="00EF194E" w:rsidRPr="003342BC" w:rsidRDefault="00EF194E" w:rsidP="003342BC">
            <w:pPr>
              <w:pStyle w:val="Betarp"/>
              <w:widowControl w:val="0"/>
            </w:pPr>
            <w:r w:rsidRPr="003342BC">
              <w:t>2.1. Savarankiškai atlikti liftų nuolatinę priežiūrą.</w:t>
            </w:r>
          </w:p>
        </w:tc>
        <w:tc>
          <w:tcPr>
            <w:tcW w:w="2924" w:type="pct"/>
          </w:tcPr>
          <w:p w14:paraId="3C19AD1F" w14:textId="77777777" w:rsidR="00EF194E" w:rsidRPr="003342BC" w:rsidRDefault="00EF194E" w:rsidP="003342BC">
            <w:pPr>
              <w:pStyle w:val="Betarp"/>
              <w:widowControl w:val="0"/>
              <w:rPr>
                <w:b/>
                <w:i/>
              </w:rPr>
            </w:pPr>
            <w:r w:rsidRPr="003342BC">
              <w:rPr>
                <w:b/>
              </w:rPr>
              <w:t xml:space="preserve">Tema. </w:t>
            </w:r>
            <w:r w:rsidRPr="003342BC">
              <w:rPr>
                <w:b/>
                <w:i/>
              </w:rPr>
              <w:t>Liftų nuolatinė priežiūra</w:t>
            </w:r>
          </w:p>
          <w:p w14:paraId="401350D5" w14:textId="77777777" w:rsidR="00EF194E" w:rsidRPr="003342BC" w:rsidRDefault="00EF194E" w:rsidP="003342BC">
            <w:pPr>
              <w:pStyle w:val="Betarp"/>
              <w:widowControl w:val="0"/>
              <w:numPr>
                <w:ilvl w:val="0"/>
                <w:numId w:val="1"/>
              </w:numPr>
              <w:ind w:left="0" w:firstLine="0"/>
            </w:pPr>
            <w:r w:rsidRPr="003342BC">
              <w:t>Liftų priežiūros taisyklių reikalavimai. N</w:t>
            </w:r>
            <w:r w:rsidRPr="003342BC">
              <w:rPr>
                <w:iCs/>
              </w:rPr>
              <w:t>uolatinės lifto priežiūros planas</w:t>
            </w:r>
          </w:p>
          <w:p w14:paraId="283CED88" w14:textId="77777777" w:rsidR="00EF194E" w:rsidRPr="003342BC" w:rsidRDefault="00EF194E" w:rsidP="003342BC">
            <w:pPr>
              <w:pStyle w:val="Betarp"/>
              <w:widowControl w:val="0"/>
              <w:numPr>
                <w:ilvl w:val="0"/>
                <w:numId w:val="1"/>
              </w:numPr>
              <w:ind w:left="0" w:firstLine="0"/>
            </w:pPr>
            <w:r w:rsidRPr="003342BC">
              <w:t>Liftų techninės priežiūros darbai, jų periodiškumas, apimtis, eiliškumas, atlikimo tvarka</w:t>
            </w:r>
          </w:p>
          <w:p w14:paraId="3A646836" w14:textId="01655A11" w:rsidR="00EF194E" w:rsidRPr="003342BC" w:rsidRDefault="00EF194E" w:rsidP="003342BC">
            <w:pPr>
              <w:pStyle w:val="Betarp"/>
              <w:widowControl w:val="0"/>
              <w:numPr>
                <w:ilvl w:val="0"/>
                <w:numId w:val="1"/>
              </w:numPr>
              <w:ind w:left="0" w:firstLine="0"/>
            </w:pPr>
            <w:r w:rsidRPr="003342BC">
              <w:t>Nuolatinės lifto priežiūros veiksmų įrašymas lifto priežiūros žurnale</w:t>
            </w:r>
          </w:p>
        </w:tc>
      </w:tr>
      <w:tr w:rsidR="003342BC" w:rsidRPr="003342BC" w14:paraId="14457416" w14:textId="77777777" w:rsidTr="001C18D6">
        <w:trPr>
          <w:trHeight w:val="57"/>
          <w:jc w:val="center"/>
        </w:trPr>
        <w:tc>
          <w:tcPr>
            <w:tcW w:w="947" w:type="pct"/>
            <w:vMerge/>
          </w:tcPr>
          <w:p w14:paraId="411E7957" w14:textId="77777777" w:rsidR="00EF194E" w:rsidRPr="003342BC" w:rsidRDefault="00EF194E" w:rsidP="003342BC">
            <w:pPr>
              <w:pStyle w:val="Betarp"/>
              <w:widowControl w:val="0"/>
            </w:pPr>
          </w:p>
        </w:tc>
        <w:tc>
          <w:tcPr>
            <w:tcW w:w="1129" w:type="pct"/>
          </w:tcPr>
          <w:p w14:paraId="4921DCDD" w14:textId="498EDF82" w:rsidR="00EF194E" w:rsidRPr="003342BC" w:rsidRDefault="00EF194E" w:rsidP="003342BC">
            <w:pPr>
              <w:pStyle w:val="Betarp"/>
              <w:widowControl w:val="0"/>
            </w:pPr>
            <w:r w:rsidRPr="003342BC">
              <w:t>2.2. Įvertinti statinio, kuriame įrengtas liftas, ir lifto techninę būklę.</w:t>
            </w:r>
          </w:p>
        </w:tc>
        <w:tc>
          <w:tcPr>
            <w:tcW w:w="2924" w:type="pct"/>
          </w:tcPr>
          <w:p w14:paraId="3322F775" w14:textId="0688B986" w:rsidR="00EF194E" w:rsidRPr="003342BC" w:rsidRDefault="00EF194E" w:rsidP="003342BC">
            <w:pPr>
              <w:pStyle w:val="Betarp"/>
              <w:widowControl w:val="0"/>
              <w:rPr>
                <w:b/>
                <w:i/>
                <w:iCs/>
              </w:rPr>
            </w:pPr>
            <w:r w:rsidRPr="003342BC">
              <w:rPr>
                <w:b/>
              </w:rPr>
              <w:t xml:space="preserve">Tema. </w:t>
            </w:r>
            <w:r w:rsidRPr="003342BC">
              <w:rPr>
                <w:b/>
                <w:i/>
                <w:iCs/>
              </w:rPr>
              <w:t xml:space="preserve">Statinio, kuriame įrengtas liftas, ir lifto techninės būklės </w:t>
            </w:r>
            <w:r w:rsidR="00665770" w:rsidRPr="003342BC">
              <w:rPr>
                <w:b/>
                <w:i/>
                <w:iCs/>
              </w:rPr>
              <w:t>įvertinimas</w:t>
            </w:r>
          </w:p>
          <w:p w14:paraId="5F7C0FEE" w14:textId="4458A939" w:rsidR="00EF194E" w:rsidRPr="003342BC" w:rsidRDefault="00EF194E" w:rsidP="003342BC">
            <w:pPr>
              <w:pStyle w:val="Betarp"/>
              <w:widowControl w:val="0"/>
              <w:numPr>
                <w:ilvl w:val="0"/>
                <w:numId w:val="1"/>
              </w:numPr>
              <w:ind w:left="0" w:firstLine="0"/>
            </w:pPr>
            <w:r w:rsidRPr="003342BC">
              <w:t>Statiniai, kuriuose įrengiami liftai, reikalavimai statybinėms konstrukcijoms, lifto šachtai, mechanizmų patalpai, įlaipinimo aikštelėms</w:t>
            </w:r>
          </w:p>
          <w:p w14:paraId="0CDD4377" w14:textId="0DBC404C" w:rsidR="00EF194E" w:rsidRPr="003342BC" w:rsidRDefault="00EF194E" w:rsidP="003342BC">
            <w:pPr>
              <w:pStyle w:val="Betarp"/>
              <w:widowControl w:val="0"/>
              <w:numPr>
                <w:ilvl w:val="0"/>
                <w:numId w:val="1"/>
              </w:numPr>
              <w:ind w:left="0" w:firstLine="0"/>
            </w:pPr>
            <w:r w:rsidRPr="003342BC">
              <w:t>Įvertinti ar yra kritimo pavojus</w:t>
            </w:r>
          </w:p>
          <w:p w14:paraId="357C01CA" w14:textId="77777777" w:rsidR="00EF194E" w:rsidRPr="003342BC" w:rsidRDefault="00EF194E" w:rsidP="003342BC">
            <w:pPr>
              <w:pStyle w:val="Betarp"/>
              <w:widowControl w:val="0"/>
              <w:numPr>
                <w:ilvl w:val="0"/>
                <w:numId w:val="1"/>
              </w:numPr>
              <w:ind w:left="0" w:firstLine="0"/>
            </w:pPr>
            <w:r w:rsidRPr="003342BC">
              <w:lastRenderedPageBreak/>
              <w:t>Liftų mechaniniai įrenginiai</w:t>
            </w:r>
          </w:p>
          <w:p w14:paraId="715D8489" w14:textId="77777777" w:rsidR="00EF194E" w:rsidRPr="003342BC" w:rsidRDefault="00EF194E" w:rsidP="003342BC">
            <w:pPr>
              <w:pStyle w:val="Betarp"/>
              <w:widowControl w:val="0"/>
              <w:numPr>
                <w:ilvl w:val="0"/>
                <w:numId w:val="1"/>
              </w:numPr>
              <w:ind w:left="0" w:firstLine="0"/>
            </w:pPr>
            <w:r w:rsidRPr="003342BC">
              <w:t>Liftų elektriniai ir hidrauliniai įrenginiai</w:t>
            </w:r>
          </w:p>
          <w:p w14:paraId="38EC5E44" w14:textId="77777777" w:rsidR="00925CF4" w:rsidRPr="003342BC" w:rsidRDefault="00EF194E" w:rsidP="003342BC">
            <w:pPr>
              <w:pStyle w:val="Betarp"/>
              <w:widowControl w:val="0"/>
              <w:numPr>
                <w:ilvl w:val="0"/>
                <w:numId w:val="1"/>
              </w:numPr>
              <w:ind w:left="0" w:firstLine="0"/>
            </w:pPr>
            <w:r w:rsidRPr="003342BC">
              <w:t>Liftų saugos įtaisai</w:t>
            </w:r>
          </w:p>
          <w:p w14:paraId="79001490" w14:textId="416E20C8" w:rsidR="00EF194E" w:rsidRPr="003342BC" w:rsidRDefault="00EF194E" w:rsidP="003342BC">
            <w:pPr>
              <w:pStyle w:val="Betarp"/>
              <w:widowControl w:val="0"/>
              <w:numPr>
                <w:ilvl w:val="0"/>
                <w:numId w:val="1"/>
              </w:numPr>
              <w:ind w:left="0" w:firstLine="0"/>
            </w:pPr>
            <w:r w:rsidRPr="003342BC">
              <w:t>Liftų kabinų ir įlaipinimo aikštelių apšvietimas</w:t>
            </w:r>
          </w:p>
          <w:p w14:paraId="1321D718" w14:textId="2CDEADAA" w:rsidR="00EF194E" w:rsidRPr="003342BC" w:rsidRDefault="00EF194E" w:rsidP="003342BC">
            <w:pPr>
              <w:pStyle w:val="Betarp"/>
              <w:widowControl w:val="0"/>
              <w:numPr>
                <w:ilvl w:val="0"/>
                <w:numId w:val="1"/>
              </w:numPr>
              <w:ind w:left="0" w:firstLine="0"/>
              <w:rPr>
                <w:b/>
              </w:rPr>
            </w:pPr>
            <w:r w:rsidRPr="003342BC">
              <w:t>Techninės būklės požymiai, liudijantys apie galimus pavojingus gedimus ar sutrikimus</w:t>
            </w:r>
          </w:p>
        </w:tc>
      </w:tr>
      <w:tr w:rsidR="003342BC" w:rsidRPr="003342BC" w14:paraId="78024147" w14:textId="77777777" w:rsidTr="001C18D6">
        <w:trPr>
          <w:trHeight w:val="57"/>
          <w:jc w:val="center"/>
        </w:trPr>
        <w:tc>
          <w:tcPr>
            <w:tcW w:w="947" w:type="pct"/>
            <w:vMerge/>
          </w:tcPr>
          <w:p w14:paraId="47832497" w14:textId="77777777" w:rsidR="00EF194E" w:rsidRPr="003342BC" w:rsidRDefault="00EF194E" w:rsidP="003342BC">
            <w:pPr>
              <w:pStyle w:val="Betarp"/>
              <w:widowControl w:val="0"/>
            </w:pPr>
          </w:p>
        </w:tc>
        <w:tc>
          <w:tcPr>
            <w:tcW w:w="1129" w:type="pct"/>
          </w:tcPr>
          <w:p w14:paraId="0D1FA254" w14:textId="62589206" w:rsidR="00EF194E" w:rsidRPr="003342BC" w:rsidRDefault="00EF194E" w:rsidP="003342BC">
            <w:pPr>
              <w:pStyle w:val="Betarp"/>
              <w:widowControl w:val="0"/>
            </w:pPr>
            <w:r w:rsidRPr="003342BC">
              <w:t>2.3. Parinkti tinkamus lifto planinio remonto metodus, atlikti įvairių tipų liftų planinius remontus.</w:t>
            </w:r>
          </w:p>
        </w:tc>
        <w:tc>
          <w:tcPr>
            <w:tcW w:w="2924" w:type="pct"/>
          </w:tcPr>
          <w:p w14:paraId="11A33275" w14:textId="34CCAFB4" w:rsidR="00EF194E" w:rsidRPr="003342BC" w:rsidRDefault="00EF194E" w:rsidP="003342BC">
            <w:pPr>
              <w:pStyle w:val="Betarp"/>
              <w:widowControl w:val="0"/>
              <w:rPr>
                <w:b/>
                <w:i/>
              </w:rPr>
            </w:pPr>
            <w:r w:rsidRPr="003342BC">
              <w:rPr>
                <w:b/>
              </w:rPr>
              <w:t xml:space="preserve">Tema. </w:t>
            </w:r>
            <w:r w:rsidRPr="003342BC">
              <w:rPr>
                <w:b/>
                <w:i/>
              </w:rPr>
              <w:t>Liftų planinio remonto metodų parinkimas ir planinių remontų atlikimas</w:t>
            </w:r>
          </w:p>
          <w:p w14:paraId="3CD35FFC" w14:textId="47A62E3A" w:rsidR="00EF194E" w:rsidRPr="003342BC" w:rsidRDefault="00EF194E" w:rsidP="003342BC">
            <w:pPr>
              <w:pStyle w:val="Betarp"/>
              <w:widowControl w:val="0"/>
              <w:numPr>
                <w:ilvl w:val="0"/>
                <w:numId w:val="1"/>
              </w:numPr>
              <w:ind w:left="0" w:firstLine="0"/>
            </w:pPr>
            <w:r w:rsidRPr="003342BC">
              <w:t>Įvairių tipų liftų planinės techninės apžiūros ir planiniai remontai, darbų apimtis ir atlikimo būdai</w:t>
            </w:r>
          </w:p>
          <w:p w14:paraId="315DD6B2" w14:textId="106FCE47" w:rsidR="00EF194E" w:rsidRPr="003342BC" w:rsidRDefault="00EF194E" w:rsidP="003342BC">
            <w:pPr>
              <w:pStyle w:val="Betarp"/>
              <w:widowControl w:val="0"/>
              <w:numPr>
                <w:ilvl w:val="0"/>
                <w:numId w:val="1"/>
              </w:numPr>
              <w:ind w:left="0" w:firstLine="0"/>
            </w:pPr>
            <w:r w:rsidRPr="003342BC">
              <w:t>Planinių apžiūrų metu nustatytų defektų šalinimas</w:t>
            </w:r>
          </w:p>
        </w:tc>
      </w:tr>
      <w:tr w:rsidR="003342BC" w:rsidRPr="003342BC" w14:paraId="4F15459A" w14:textId="77777777" w:rsidTr="001C18D6">
        <w:trPr>
          <w:trHeight w:val="57"/>
          <w:jc w:val="center"/>
        </w:trPr>
        <w:tc>
          <w:tcPr>
            <w:tcW w:w="947" w:type="pct"/>
            <w:vMerge/>
          </w:tcPr>
          <w:p w14:paraId="098F401A" w14:textId="77777777" w:rsidR="00EF194E" w:rsidRPr="003342BC" w:rsidRDefault="00EF194E" w:rsidP="003342BC">
            <w:pPr>
              <w:pStyle w:val="Betarp"/>
              <w:widowControl w:val="0"/>
            </w:pPr>
          </w:p>
        </w:tc>
        <w:tc>
          <w:tcPr>
            <w:tcW w:w="1129" w:type="pct"/>
          </w:tcPr>
          <w:p w14:paraId="579AC9EF" w14:textId="75B9222E" w:rsidR="00EF194E" w:rsidRPr="003342BC" w:rsidRDefault="00EF194E" w:rsidP="003342BC">
            <w:pPr>
              <w:pStyle w:val="Betarp"/>
              <w:widowControl w:val="0"/>
            </w:pPr>
            <w:r w:rsidRPr="003342BC">
              <w:t>2.4. Nustatyti lifto gedimą ir suremontuoti sugedusį liftą, atlikti reguliavimo darbus.</w:t>
            </w:r>
          </w:p>
        </w:tc>
        <w:tc>
          <w:tcPr>
            <w:tcW w:w="2924" w:type="pct"/>
          </w:tcPr>
          <w:p w14:paraId="6841C145" w14:textId="45E2B9BB" w:rsidR="00EF194E" w:rsidRPr="003342BC" w:rsidRDefault="00EF194E" w:rsidP="003342BC">
            <w:pPr>
              <w:pStyle w:val="Betarp"/>
              <w:widowControl w:val="0"/>
              <w:rPr>
                <w:b/>
                <w:i/>
              </w:rPr>
            </w:pPr>
            <w:r w:rsidRPr="003342BC">
              <w:rPr>
                <w:b/>
              </w:rPr>
              <w:t xml:space="preserve">Tema. </w:t>
            </w:r>
            <w:r w:rsidRPr="003342BC">
              <w:rPr>
                <w:b/>
                <w:i/>
              </w:rPr>
              <w:t>Liftų priežiūra</w:t>
            </w:r>
          </w:p>
          <w:p w14:paraId="3DA0600A" w14:textId="77777777" w:rsidR="00EF194E" w:rsidRPr="003342BC" w:rsidRDefault="00EF194E" w:rsidP="003342BC">
            <w:pPr>
              <w:pStyle w:val="Betarp"/>
              <w:widowControl w:val="0"/>
              <w:numPr>
                <w:ilvl w:val="0"/>
                <w:numId w:val="1"/>
              </w:numPr>
              <w:ind w:left="0" w:firstLine="0"/>
            </w:pPr>
            <w:r w:rsidRPr="003342BC">
              <w:t>Būdingiausi mechaninių įrenginių gedimai</w:t>
            </w:r>
          </w:p>
          <w:p w14:paraId="4C912FA8" w14:textId="77777777" w:rsidR="00EF194E" w:rsidRPr="003342BC" w:rsidRDefault="00EF194E" w:rsidP="003342BC">
            <w:pPr>
              <w:pStyle w:val="Betarp"/>
              <w:widowControl w:val="0"/>
              <w:numPr>
                <w:ilvl w:val="0"/>
                <w:numId w:val="1"/>
              </w:numPr>
              <w:ind w:left="0" w:firstLine="0"/>
            </w:pPr>
            <w:r w:rsidRPr="003342BC">
              <w:t>Būdingiausi elektrinių, hidraulinių įrenginių gedimai, jų pašalinimo būdai</w:t>
            </w:r>
          </w:p>
          <w:p w14:paraId="49B8D9B6" w14:textId="77777777" w:rsidR="00EF194E" w:rsidRPr="003342BC" w:rsidRDefault="00EF194E" w:rsidP="003342BC">
            <w:pPr>
              <w:pStyle w:val="Betarp"/>
              <w:widowControl w:val="0"/>
              <w:numPr>
                <w:ilvl w:val="0"/>
                <w:numId w:val="1"/>
              </w:numPr>
              <w:ind w:left="0" w:firstLine="0"/>
            </w:pPr>
            <w:r w:rsidRPr="003342BC">
              <w:rPr>
                <w:iCs/>
              </w:rPr>
              <w:t>Pasiruošimas atlikti techninę apžiūrą. Techninių apžiūrų rūšys ir apimtys. Įrengimų, esančių mechanizmų patalpoje, techninė apžiūra. Šachtos įrengimų techninė apžiūra. Šachtos ir kabinos durų techninė apžiūra. Kabinos įrengimų techninė apžiūra. Duobės įrengimų techninė apžiūra. Durų valdymo mechanizmų techninė apžiūra. Hidraulinių liftų hidraulinių įrenginių techninė apžiūra. Valdymo ir signalizacijos techninė apžiūra. Techninių apžiūrų įforminimas</w:t>
            </w:r>
          </w:p>
          <w:p w14:paraId="2975F7A9" w14:textId="3FBD3E68" w:rsidR="00EF194E" w:rsidRPr="003342BC" w:rsidRDefault="00EF194E" w:rsidP="003342BC">
            <w:pPr>
              <w:pStyle w:val="Betarp"/>
              <w:widowControl w:val="0"/>
              <w:numPr>
                <w:ilvl w:val="0"/>
                <w:numId w:val="1"/>
              </w:numPr>
              <w:ind w:left="0" w:firstLine="0"/>
            </w:pPr>
            <w:r w:rsidRPr="003342BC">
              <w:t xml:space="preserve">Lifto kėlimo mechanizmas, jo remontas, keitimas. Elektros variklio remontas ir keitimas. Įvadinio įrenginio remontas ir keitimas. Pagrindinių lynų keitimas. Lynų ir kitų liftų mechanizmų </w:t>
            </w:r>
            <w:r w:rsidR="00022BF5" w:rsidRPr="003342BC">
              <w:t>pra</w:t>
            </w:r>
            <w:r w:rsidRPr="003342BC">
              <w:t xml:space="preserve">plovimas. </w:t>
            </w:r>
            <w:r w:rsidR="0036267F" w:rsidRPr="003342BC">
              <w:t>Tiek kiek leidžia gamintojas, g</w:t>
            </w:r>
            <w:r w:rsidRPr="003342BC">
              <w:t>reičio ribotuvo ir gaudytuvų remontas. Pagrindinių lynų įtempimo reguliavimas, lynų trumpinimas. Atsvaro demontavimas. Kabinos remontas. Kreipiamųjų reguliavimas. Durų pavaros remontas ir keitimas</w:t>
            </w:r>
          </w:p>
          <w:p w14:paraId="38123E82" w14:textId="6CA38DC6" w:rsidR="00EF194E" w:rsidRPr="003342BC" w:rsidRDefault="00EF194E" w:rsidP="003342BC">
            <w:pPr>
              <w:pStyle w:val="Betarp"/>
              <w:widowControl w:val="0"/>
              <w:numPr>
                <w:ilvl w:val="0"/>
                <w:numId w:val="1"/>
              </w:numPr>
              <w:ind w:left="0" w:firstLine="0"/>
            </w:pPr>
            <w:r w:rsidRPr="003342BC">
              <w:t>Durų spynos</w:t>
            </w:r>
          </w:p>
          <w:p w14:paraId="2EF4E076" w14:textId="2F0160F2" w:rsidR="00EF194E" w:rsidRPr="003342BC" w:rsidRDefault="00EF194E" w:rsidP="003342BC">
            <w:pPr>
              <w:pStyle w:val="Betarp"/>
              <w:widowControl w:val="0"/>
              <w:numPr>
                <w:ilvl w:val="0"/>
                <w:numId w:val="1"/>
              </w:numPr>
              <w:ind w:left="0" w:firstLine="0"/>
            </w:pPr>
            <w:r w:rsidRPr="003342BC">
              <w:t xml:space="preserve">Saugos įtaisų sureguliavimo patikrinimas. Instaliacijos laidų ir elektros aparatų izoliacijos varžos matavimai. Lifto metalinių konstrukcijų ir elektros įrenginių </w:t>
            </w:r>
            <w:proofErr w:type="spellStart"/>
            <w:r w:rsidRPr="003342BC">
              <w:t>įnulinimo</w:t>
            </w:r>
            <w:proofErr w:type="spellEnd"/>
            <w:r w:rsidRPr="003342BC">
              <w:t xml:space="preserve"> pereinamųjų taškų varžų patikrinimas</w:t>
            </w:r>
          </w:p>
          <w:p w14:paraId="7B87D233" w14:textId="77777777" w:rsidR="00EF194E" w:rsidRPr="003342BC" w:rsidRDefault="00EF194E" w:rsidP="003342BC">
            <w:pPr>
              <w:pStyle w:val="Betarp"/>
              <w:widowControl w:val="0"/>
              <w:numPr>
                <w:ilvl w:val="0"/>
                <w:numId w:val="1"/>
              </w:numPr>
              <w:ind w:left="0" w:firstLine="0"/>
            </w:pPr>
            <w:r w:rsidRPr="003342BC">
              <w:t>Saugos kontaktai</w:t>
            </w:r>
          </w:p>
          <w:p w14:paraId="2497D88E" w14:textId="77777777" w:rsidR="00EF194E" w:rsidRPr="003342BC" w:rsidRDefault="00EF194E" w:rsidP="003342BC">
            <w:pPr>
              <w:pStyle w:val="Betarp"/>
              <w:widowControl w:val="0"/>
              <w:numPr>
                <w:ilvl w:val="0"/>
                <w:numId w:val="1"/>
              </w:numPr>
              <w:ind w:left="0" w:firstLine="0"/>
            </w:pPr>
            <w:r w:rsidRPr="003342BC">
              <w:t>Keliamosios galios ribotuvai</w:t>
            </w:r>
          </w:p>
          <w:p w14:paraId="705B73F5" w14:textId="77777777" w:rsidR="00EF194E" w:rsidRPr="003342BC" w:rsidRDefault="00EF194E" w:rsidP="003342BC">
            <w:pPr>
              <w:pStyle w:val="Betarp"/>
              <w:widowControl w:val="0"/>
              <w:numPr>
                <w:ilvl w:val="0"/>
                <w:numId w:val="1"/>
              </w:numPr>
              <w:ind w:left="0" w:firstLine="0"/>
            </w:pPr>
            <w:r w:rsidRPr="003342BC">
              <w:t>Stabdžiai</w:t>
            </w:r>
          </w:p>
          <w:p w14:paraId="7F7C7CEE" w14:textId="77777777" w:rsidR="00EF194E" w:rsidRPr="003342BC" w:rsidRDefault="00EF194E" w:rsidP="003342BC">
            <w:pPr>
              <w:pStyle w:val="Betarp"/>
              <w:widowControl w:val="0"/>
              <w:numPr>
                <w:ilvl w:val="0"/>
                <w:numId w:val="1"/>
              </w:numPr>
              <w:ind w:left="0" w:firstLine="0"/>
            </w:pPr>
            <w:r w:rsidRPr="003342BC">
              <w:t>Liftų durų uždarymo mechanizmai</w:t>
            </w:r>
          </w:p>
          <w:p w14:paraId="65D1AB46" w14:textId="77777777" w:rsidR="00EF194E" w:rsidRPr="003342BC" w:rsidRDefault="00EF194E" w:rsidP="003342BC">
            <w:pPr>
              <w:pStyle w:val="Betarp"/>
              <w:widowControl w:val="0"/>
              <w:numPr>
                <w:ilvl w:val="0"/>
                <w:numId w:val="1"/>
              </w:numPr>
              <w:ind w:left="0" w:firstLine="0"/>
            </w:pPr>
            <w:r w:rsidRPr="003342BC">
              <w:t>Liftų iškvietimo ir valdymo pultai</w:t>
            </w:r>
          </w:p>
          <w:p w14:paraId="3C627AD7" w14:textId="77777777" w:rsidR="00EF194E" w:rsidRPr="003342BC" w:rsidRDefault="00EF194E" w:rsidP="003342BC">
            <w:pPr>
              <w:pStyle w:val="Betarp"/>
              <w:widowControl w:val="0"/>
              <w:numPr>
                <w:ilvl w:val="0"/>
                <w:numId w:val="1"/>
              </w:numPr>
              <w:ind w:left="0" w:firstLine="0"/>
            </w:pPr>
            <w:r w:rsidRPr="003342BC">
              <w:t>Liftų dispečerizavimo būdai ir priemonės</w:t>
            </w:r>
          </w:p>
          <w:p w14:paraId="290F67FE" w14:textId="77777777" w:rsidR="00EF194E" w:rsidRPr="003342BC" w:rsidRDefault="00EF194E" w:rsidP="003342BC">
            <w:pPr>
              <w:pStyle w:val="Betarp"/>
              <w:widowControl w:val="0"/>
              <w:numPr>
                <w:ilvl w:val="0"/>
                <w:numId w:val="1"/>
              </w:numPr>
              <w:ind w:left="0" w:firstLine="0"/>
              <w:rPr>
                <w:b/>
              </w:rPr>
            </w:pPr>
            <w:r w:rsidRPr="003342BC">
              <w:lastRenderedPageBreak/>
              <w:t>Dispečerinio ryšio patikimumo patikrinimas</w:t>
            </w:r>
          </w:p>
        </w:tc>
      </w:tr>
      <w:tr w:rsidR="003342BC" w:rsidRPr="003342BC" w14:paraId="7B08F770" w14:textId="77777777" w:rsidTr="001C18D6">
        <w:trPr>
          <w:trHeight w:val="57"/>
          <w:jc w:val="center"/>
        </w:trPr>
        <w:tc>
          <w:tcPr>
            <w:tcW w:w="947" w:type="pct"/>
            <w:vMerge/>
          </w:tcPr>
          <w:p w14:paraId="7E1C05F9" w14:textId="77777777" w:rsidR="00EF194E" w:rsidRPr="003342BC" w:rsidRDefault="00EF194E" w:rsidP="003342BC">
            <w:pPr>
              <w:pStyle w:val="Betarp"/>
              <w:widowControl w:val="0"/>
            </w:pPr>
          </w:p>
        </w:tc>
        <w:tc>
          <w:tcPr>
            <w:tcW w:w="1129" w:type="pct"/>
          </w:tcPr>
          <w:p w14:paraId="141E2A47" w14:textId="511E3DB2" w:rsidR="00EF194E" w:rsidRPr="003342BC" w:rsidRDefault="00EF194E" w:rsidP="003342BC">
            <w:pPr>
              <w:pStyle w:val="Betarp"/>
              <w:widowControl w:val="0"/>
            </w:pPr>
            <w:r w:rsidRPr="003342BC">
              <w:t>2.5. Pasirinkti saugius darbo metodus, asmenines apsaugos priemones.</w:t>
            </w:r>
          </w:p>
        </w:tc>
        <w:tc>
          <w:tcPr>
            <w:tcW w:w="2924" w:type="pct"/>
          </w:tcPr>
          <w:p w14:paraId="6448B358" w14:textId="4274D937" w:rsidR="00EF194E" w:rsidRPr="003342BC" w:rsidRDefault="00EF194E" w:rsidP="003342BC">
            <w:pPr>
              <w:pStyle w:val="Betarp"/>
              <w:widowControl w:val="0"/>
              <w:rPr>
                <w:b/>
                <w:i/>
              </w:rPr>
            </w:pPr>
            <w:r w:rsidRPr="003342BC">
              <w:rPr>
                <w:b/>
              </w:rPr>
              <w:t xml:space="preserve">Tema. </w:t>
            </w:r>
            <w:r w:rsidRPr="003342BC">
              <w:rPr>
                <w:b/>
                <w:i/>
              </w:rPr>
              <w:t>Saugių darbo metodų, asmeninių apsaugos priemonių pasirinkimas</w:t>
            </w:r>
          </w:p>
          <w:p w14:paraId="454C6A89" w14:textId="553B929E" w:rsidR="00EF194E" w:rsidRPr="003342BC" w:rsidRDefault="00EF194E" w:rsidP="003342BC">
            <w:pPr>
              <w:pStyle w:val="Betarp"/>
              <w:widowControl w:val="0"/>
              <w:numPr>
                <w:ilvl w:val="0"/>
                <w:numId w:val="1"/>
              </w:numPr>
              <w:ind w:left="0" w:firstLine="0"/>
              <w:rPr>
                <w:b/>
              </w:rPr>
            </w:pPr>
            <w:r w:rsidRPr="003342BC">
              <w:t>Saugūs lifto priežiūros metodai</w:t>
            </w:r>
          </w:p>
          <w:p w14:paraId="472FC700" w14:textId="3E938FA8" w:rsidR="00EF194E" w:rsidRPr="003342BC" w:rsidRDefault="00EF194E" w:rsidP="003342BC">
            <w:pPr>
              <w:pStyle w:val="Betarp"/>
              <w:widowControl w:val="0"/>
              <w:numPr>
                <w:ilvl w:val="0"/>
                <w:numId w:val="1"/>
              </w:numPr>
              <w:ind w:left="0" w:firstLine="0"/>
              <w:rPr>
                <w:b/>
              </w:rPr>
            </w:pPr>
            <w:r w:rsidRPr="003342BC">
              <w:t>Lifto nuolatinė priežiūra, gamintojo pateiktų naudojimo instrukcijų nagrinėjimas, darbuotojų saugos ir sveikatos reikalavimų taikymas</w:t>
            </w:r>
          </w:p>
          <w:p w14:paraId="317F871C" w14:textId="77777777" w:rsidR="00925CF4" w:rsidRPr="003342BC" w:rsidRDefault="00EF194E" w:rsidP="003342BC">
            <w:pPr>
              <w:pStyle w:val="Betarp"/>
              <w:widowControl w:val="0"/>
              <w:numPr>
                <w:ilvl w:val="0"/>
                <w:numId w:val="1"/>
              </w:numPr>
              <w:ind w:left="0" w:firstLine="0"/>
            </w:pPr>
            <w:r w:rsidRPr="003342BC">
              <w:t>Saugus priežiūros darbų organizavimas veikiančiuose liftuose</w:t>
            </w:r>
          </w:p>
          <w:p w14:paraId="352BBBC1" w14:textId="77777777" w:rsidR="00925CF4" w:rsidRPr="003342BC" w:rsidRDefault="00EF194E" w:rsidP="003342BC">
            <w:pPr>
              <w:pStyle w:val="Betarp"/>
              <w:widowControl w:val="0"/>
              <w:numPr>
                <w:ilvl w:val="0"/>
                <w:numId w:val="1"/>
              </w:numPr>
              <w:ind w:left="0" w:firstLine="0"/>
            </w:pPr>
            <w:r w:rsidRPr="003342BC">
              <w:t>Saugos i</w:t>
            </w:r>
            <w:r w:rsidRPr="003342BC">
              <w:rPr>
                <w:bCs/>
              </w:rPr>
              <w:t>r (arba) sveikatos apsaugos</w:t>
            </w:r>
            <w:r w:rsidRPr="003342BC">
              <w:t xml:space="preserve"> ženklai. Remontuojamo lifto ženklinimas</w:t>
            </w:r>
          </w:p>
          <w:p w14:paraId="47A4AD93" w14:textId="046F1956" w:rsidR="00EF194E" w:rsidRPr="003342BC" w:rsidRDefault="00EF194E" w:rsidP="003342BC">
            <w:pPr>
              <w:pStyle w:val="Betarp"/>
              <w:widowControl w:val="0"/>
              <w:numPr>
                <w:ilvl w:val="0"/>
                <w:numId w:val="1"/>
              </w:numPr>
              <w:ind w:left="0" w:firstLine="0"/>
              <w:rPr>
                <w:b/>
              </w:rPr>
            </w:pPr>
            <w:r w:rsidRPr="003342BC">
              <w:t>Asmeninių apsaugos priemonių parinkimas pagal nustatytas rizikas darbo vietoje</w:t>
            </w:r>
          </w:p>
          <w:p w14:paraId="476F77DC" w14:textId="7FD4C181" w:rsidR="00EF194E" w:rsidRPr="003342BC" w:rsidRDefault="00EF194E" w:rsidP="003342BC">
            <w:pPr>
              <w:pStyle w:val="Betarp"/>
              <w:widowControl w:val="0"/>
              <w:numPr>
                <w:ilvl w:val="0"/>
                <w:numId w:val="1"/>
              </w:numPr>
              <w:ind w:left="0" w:firstLine="0"/>
              <w:rPr>
                <w:b/>
              </w:rPr>
            </w:pPr>
            <w:r w:rsidRPr="003342BC">
              <w:rPr>
                <w:bCs/>
              </w:rPr>
              <w:t>Saugus patekimas į lifto duobę. Saugus patekimas ant kabinos stogo ir nulipimas nuo jos. Darbų sauga dirbant lifto šachtoje, ant kabinos stogo. Darbų sauga dirbant duobėje. Draudžiami darbų vykdymo metodai lifto šachtoje. Darbo sauga montuojant ir keičiant kėlimo mechanizmą, reduktorių, elektros variklį, vedantįjį skriemulį, lynus, atsvaro svorius, kabinos aptvėrimą arba atskiras jos dalis. Darbo sauga atliekant lifto statinį ir dinaminį bandymus su krūviu ir dinamometru</w:t>
            </w:r>
          </w:p>
          <w:p w14:paraId="5F079E6F" w14:textId="319DBA58" w:rsidR="00EF194E" w:rsidRPr="003342BC" w:rsidRDefault="00EF194E" w:rsidP="003342BC">
            <w:pPr>
              <w:pStyle w:val="Betarp"/>
              <w:widowControl w:val="0"/>
              <w:numPr>
                <w:ilvl w:val="0"/>
                <w:numId w:val="1"/>
              </w:numPr>
              <w:ind w:left="0" w:firstLine="0"/>
              <w:rPr>
                <w:bCs/>
              </w:rPr>
            </w:pPr>
            <w:r w:rsidRPr="003342BC">
              <w:rPr>
                <w:bCs/>
              </w:rPr>
              <w:t xml:space="preserve">Darbai aukštyje. Kėlimo ir </w:t>
            </w:r>
            <w:proofErr w:type="spellStart"/>
            <w:r w:rsidRPr="003342BC">
              <w:rPr>
                <w:bCs/>
              </w:rPr>
              <w:t>takelažo</w:t>
            </w:r>
            <w:proofErr w:type="spellEnd"/>
            <w:r w:rsidRPr="003342BC">
              <w:rPr>
                <w:bCs/>
              </w:rPr>
              <w:t xml:space="preserve"> būdai. Darbai naudojant kėlimo mechanizmus ir kranus. Darbo sauga valant lifto šachtą, duobę, mechanizmų patalpą. Naujų lynų iškonservavimo technologija. Eksploatuojamų lynų valymo technologija. Lifto mazgų plovimas ir naudojamos medžiagos</w:t>
            </w:r>
          </w:p>
          <w:p w14:paraId="3BE79BCE" w14:textId="41771B80" w:rsidR="00EF194E" w:rsidRPr="003342BC" w:rsidRDefault="00EF194E" w:rsidP="003342BC">
            <w:pPr>
              <w:pStyle w:val="Betarp"/>
              <w:widowControl w:val="0"/>
              <w:numPr>
                <w:ilvl w:val="0"/>
                <w:numId w:val="1"/>
              </w:numPr>
              <w:ind w:left="0" w:firstLine="0"/>
              <w:rPr>
                <w:bCs/>
              </w:rPr>
            </w:pPr>
            <w:r w:rsidRPr="003342BC">
              <w:rPr>
                <w:bCs/>
              </w:rPr>
              <w:t xml:space="preserve">Darbų sauga montuojant kreipiamąsias, kabiną, atsvarą, šachtos duris, duobės ir mechanizmų patalpos </w:t>
            </w:r>
            <w:proofErr w:type="spellStart"/>
            <w:r w:rsidRPr="003342BC">
              <w:rPr>
                <w:bCs/>
              </w:rPr>
              <w:t>įrengimus</w:t>
            </w:r>
            <w:proofErr w:type="spellEnd"/>
            <w:r w:rsidRPr="003342BC">
              <w:rPr>
                <w:bCs/>
              </w:rPr>
              <w:t>. Darbų sauga vykdant lifto atskirų mazgų išmontavimą arba keitimą</w:t>
            </w:r>
          </w:p>
          <w:p w14:paraId="1166D133" w14:textId="54F980E5" w:rsidR="00EF194E" w:rsidRPr="003342BC" w:rsidRDefault="00EF194E" w:rsidP="003342BC">
            <w:pPr>
              <w:pStyle w:val="Betarp"/>
              <w:widowControl w:val="0"/>
              <w:numPr>
                <w:ilvl w:val="0"/>
                <w:numId w:val="1"/>
              </w:numPr>
              <w:ind w:left="0" w:firstLine="0"/>
              <w:rPr>
                <w:bCs/>
              </w:rPr>
            </w:pPr>
            <w:r w:rsidRPr="003342BC">
              <w:rPr>
                <w:bCs/>
              </w:rPr>
              <w:t xml:space="preserve">Saugos taisyklės eksploatuojant elektros įrenginius. Teisingas elektros energijos blokavimas. Elektros įrenginių darbo režimai. Apsaugos būdai nuo elektros srovės. Apsaugos priemonės ir saugos priemonėms keliami reikalavimai. Signalinės spalvos, elektrosaugos plakatai ir ženklai. Darbų vykdymo kategorijos. Techninių priemonių vykdymo tvarka. Darbo vietos, kur buvo taikytos techninės priemonės, atestavimo tvarka, įrenginio įjungimas. Operatyvinis aptarnavimas. Nurodymų ir pavedimų </w:t>
            </w:r>
            <w:r w:rsidR="00665770" w:rsidRPr="003342BC">
              <w:rPr>
                <w:bCs/>
              </w:rPr>
              <w:t>apskaita</w:t>
            </w:r>
            <w:r w:rsidRPr="003342BC">
              <w:rPr>
                <w:bCs/>
              </w:rPr>
              <w:t xml:space="preserve"> ir pildymas</w:t>
            </w:r>
          </w:p>
          <w:p w14:paraId="779B5477" w14:textId="502483D7" w:rsidR="00EF194E" w:rsidRPr="003342BC" w:rsidRDefault="00EF194E" w:rsidP="003342BC">
            <w:pPr>
              <w:pStyle w:val="Betarp"/>
              <w:widowControl w:val="0"/>
              <w:numPr>
                <w:ilvl w:val="0"/>
                <w:numId w:val="1"/>
              </w:numPr>
              <w:ind w:left="0" w:firstLine="0"/>
              <w:rPr>
                <w:bCs/>
              </w:rPr>
            </w:pPr>
            <w:r w:rsidRPr="003342BC">
              <w:rPr>
                <w:bCs/>
              </w:rPr>
              <w:t xml:space="preserve">Teisingas </w:t>
            </w:r>
            <w:proofErr w:type="spellStart"/>
            <w:r w:rsidRPr="003342BC">
              <w:rPr>
                <w:bCs/>
              </w:rPr>
              <w:t>trumpiklių</w:t>
            </w:r>
            <w:proofErr w:type="spellEnd"/>
            <w:r w:rsidRPr="003342BC">
              <w:rPr>
                <w:bCs/>
              </w:rPr>
              <w:t xml:space="preserve"> panaudojimas</w:t>
            </w:r>
          </w:p>
          <w:p w14:paraId="0EF22884" w14:textId="7700B465" w:rsidR="00EF194E" w:rsidRPr="003342BC" w:rsidRDefault="00EF194E" w:rsidP="003342BC">
            <w:pPr>
              <w:pStyle w:val="Betarp"/>
              <w:widowControl w:val="0"/>
              <w:numPr>
                <w:ilvl w:val="0"/>
                <w:numId w:val="1"/>
              </w:numPr>
              <w:ind w:left="0" w:firstLine="0"/>
              <w:rPr>
                <w:bCs/>
              </w:rPr>
            </w:pPr>
            <w:r w:rsidRPr="003342BC">
              <w:rPr>
                <w:bCs/>
              </w:rPr>
              <w:t>Teisingas mechaninės energijos blokavimas</w:t>
            </w:r>
          </w:p>
        </w:tc>
      </w:tr>
      <w:tr w:rsidR="003342BC" w:rsidRPr="003342BC" w14:paraId="01514492" w14:textId="77777777" w:rsidTr="001C18D6">
        <w:trPr>
          <w:trHeight w:val="57"/>
          <w:jc w:val="center"/>
        </w:trPr>
        <w:tc>
          <w:tcPr>
            <w:tcW w:w="947" w:type="pct"/>
            <w:vMerge/>
          </w:tcPr>
          <w:p w14:paraId="73A4F6C1" w14:textId="6322029E" w:rsidR="00EF194E" w:rsidRPr="003342BC" w:rsidRDefault="00EF194E" w:rsidP="003342BC">
            <w:pPr>
              <w:pStyle w:val="Betarp"/>
              <w:widowControl w:val="0"/>
            </w:pPr>
          </w:p>
        </w:tc>
        <w:tc>
          <w:tcPr>
            <w:tcW w:w="1129" w:type="pct"/>
          </w:tcPr>
          <w:p w14:paraId="1A9B37BC" w14:textId="7DF4AA9C" w:rsidR="00EF194E" w:rsidRPr="003342BC" w:rsidRDefault="00EF194E" w:rsidP="003342BC">
            <w:pPr>
              <w:pStyle w:val="Betarp"/>
              <w:widowControl w:val="0"/>
            </w:pPr>
            <w:r w:rsidRPr="003342BC">
              <w:t>2.6. Apibūdinti liftų avarijų ir keleiviams pavojingų gedimų priežastis.</w:t>
            </w:r>
          </w:p>
        </w:tc>
        <w:tc>
          <w:tcPr>
            <w:tcW w:w="2924" w:type="pct"/>
          </w:tcPr>
          <w:p w14:paraId="4FB5F73F" w14:textId="7F0D0377" w:rsidR="00EF194E" w:rsidRPr="003342BC" w:rsidRDefault="00EF194E" w:rsidP="003342BC">
            <w:pPr>
              <w:pStyle w:val="Betarp"/>
              <w:widowControl w:val="0"/>
              <w:rPr>
                <w:b/>
                <w:i/>
              </w:rPr>
            </w:pPr>
            <w:r w:rsidRPr="003342BC">
              <w:rPr>
                <w:b/>
              </w:rPr>
              <w:t xml:space="preserve">Tema. </w:t>
            </w:r>
            <w:r w:rsidRPr="003342BC">
              <w:rPr>
                <w:b/>
                <w:i/>
              </w:rPr>
              <w:t>Veiksmai ypatingais atvejais</w:t>
            </w:r>
          </w:p>
          <w:p w14:paraId="7660AEC9" w14:textId="60C2DA14" w:rsidR="00EF194E" w:rsidRPr="003342BC" w:rsidRDefault="00EF194E" w:rsidP="003342BC">
            <w:pPr>
              <w:pStyle w:val="Betarp"/>
              <w:widowControl w:val="0"/>
              <w:numPr>
                <w:ilvl w:val="0"/>
                <w:numId w:val="1"/>
              </w:numPr>
              <w:ind w:left="0" w:firstLine="0"/>
            </w:pPr>
            <w:r w:rsidRPr="003342BC">
              <w:t>Liftų avarijos ir nelaimingi atsitikimai, pavojingų gedimų priežastys</w:t>
            </w:r>
          </w:p>
          <w:p w14:paraId="761E3E84" w14:textId="491030F5" w:rsidR="00EF194E" w:rsidRPr="003342BC" w:rsidRDefault="00EF194E" w:rsidP="003342BC">
            <w:pPr>
              <w:pStyle w:val="Betarp"/>
              <w:widowControl w:val="0"/>
              <w:numPr>
                <w:ilvl w:val="0"/>
                <w:numId w:val="1"/>
              </w:numPr>
              <w:ind w:left="0" w:firstLine="0"/>
            </w:pPr>
            <w:r w:rsidRPr="003342BC">
              <w:t>Gaisro pavojus. Priešgaisrinės saugos reikalavimai</w:t>
            </w:r>
          </w:p>
        </w:tc>
      </w:tr>
      <w:tr w:rsidR="003342BC" w:rsidRPr="003342BC" w14:paraId="43B661C0" w14:textId="77777777" w:rsidTr="001C18D6">
        <w:trPr>
          <w:trHeight w:val="57"/>
          <w:jc w:val="center"/>
        </w:trPr>
        <w:tc>
          <w:tcPr>
            <w:tcW w:w="947" w:type="pct"/>
            <w:vMerge/>
          </w:tcPr>
          <w:p w14:paraId="370F83ED" w14:textId="77777777" w:rsidR="00EF194E" w:rsidRPr="003342BC" w:rsidRDefault="00EF194E" w:rsidP="003342BC">
            <w:pPr>
              <w:pStyle w:val="Betarp"/>
              <w:widowControl w:val="0"/>
            </w:pPr>
          </w:p>
        </w:tc>
        <w:tc>
          <w:tcPr>
            <w:tcW w:w="1129" w:type="pct"/>
          </w:tcPr>
          <w:p w14:paraId="6944FC34" w14:textId="5A612D3B" w:rsidR="00EF194E" w:rsidRPr="003342BC" w:rsidRDefault="00EF194E" w:rsidP="003342BC">
            <w:pPr>
              <w:pStyle w:val="Betarp"/>
              <w:widowControl w:val="0"/>
            </w:pPr>
            <w:r w:rsidRPr="003342BC">
              <w:t xml:space="preserve">2.7. Atpalaiduoti užstrigusią kabiną ir saugiai išlaisvinti </w:t>
            </w:r>
            <w:r w:rsidRPr="003342BC">
              <w:lastRenderedPageBreak/>
              <w:t>keleivius.</w:t>
            </w:r>
          </w:p>
        </w:tc>
        <w:tc>
          <w:tcPr>
            <w:tcW w:w="2924" w:type="pct"/>
          </w:tcPr>
          <w:p w14:paraId="168C4051" w14:textId="0B4E6273" w:rsidR="00EF194E" w:rsidRPr="003342BC" w:rsidRDefault="00EF194E" w:rsidP="003342BC">
            <w:pPr>
              <w:pStyle w:val="Betarp"/>
              <w:widowControl w:val="0"/>
              <w:rPr>
                <w:b/>
                <w:i/>
              </w:rPr>
            </w:pPr>
            <w:r w:rsidRPr="003342BC">
              <w:rPr>
                <w:b/>
              </w:rPr>
              <w:lastRenderedPageBreak/>
              <w:t xml:space="preserve">Tema. </w:t>
            </w:r>
            <w:r w:rsidRPr="003342BC">
              <w:rPr>
                <w:b/>
                <w:i/>
              </w:rPr>
              <w:t>Veiksmai ypatingais atvejais</w:t>
            </w:r>
          </w:p>
          <w:p w14:paraId="1D8C2CB5" w14:textId="77777777" w:rsidR="00EF194E" w:rsidRPr="003342BC" w:rsidRDefault="00EF194E" w:rsidP="003342BC">
            <w:pPr>
              <w:pStyle w:val="Betarp"/>
              <w:widowControl w:val="0"/>
              <w:numPr>
                <w:ilvl w:val="0"/>
                <w:numId w:val="1"/>
              </w:numPr>
              <w:ind w:left="0" w:firstLine="0"/>
            </w:pPr>
            <w:r w:rsidRPr="003342BC">
              <w:t xml:space="preserve">Lifto kabinos ir kitų elementų būklės ir jų padėties įvertinimas, siekiant nustatyti galimą </w:t>
            </w:r>
            <w:r w:rsidRPr="003342BC">
              <w:lastRenderedPageBreak/>
              <w:t>netinkamą (nesaugų) judėjimą</w:t>
            </w:r>
          </w:p>
          <w:p w14:paraId="259BE7F5" w14:textId="77777777" w:rsidR="00EF194E" w:rsidRPr="003342BC" w:rsidRDefault="00EF194E" w:rsidP="003342BC">
            <w:pPr>
              <w:pStyle w:val="Betarp"/>
              <w:widowControl w:val="0"/>
              <w:numPr>
                <w:ilvl w:val="0"/>
                <w:numId w:val="1"/>
              </w:numPr>
              <w:ind w:left="0" w:firstLine="0"/>
              <w:rPr>
                <w:b/>
              </w:rPr>
            </w:pPr>
            <w:r w:rsidRPr="003342BC">
              <w:t>Gaudytuvų atpalaidavimo būdai</w:t>
            </w:r>
          </w:p>
          <w:p w14:paraId="691E716D" w14:textId="77777777" w:rsidR="00EF194E" w:rsidRPr="003342BC" w:rsidRDefault="00EF194E" w:rsidP="003342BC">
            <w:pPr>
              <w:pStyle w:val="Betarp"/>
              <w:widowControl w:val="0"/>
              <w:numPr>
                <w:ilvl w:val="0"/>
                <w:numId w:val="1"/>
              </w:numPr>
              <w:ind w:left="0" w:firstLine="0"/>
              <w:rPr>
                <w:b/>
              </w:rPr>
            </w:pPr>
            <w:r w:rsidRPr="003342BC">
              <w:t>Avarinis durų atsklendimas</w:t>
            </w:r>
          </w:p>
          <w:p w14:paraId="4FF2511E" w14:textId="16A0A4BC" w:rsidR="00EF194E" w:rsidRPr="003342BC" w:rsidRDefault="00EF194E" w:rsidP="003342BC">
            <w:pPr>
              <w:pStyle w:val="Betarp"/>
              <w:widowControl w:val="0"/>
              <w:numPr>
                <w:ilvl w:val="0"/>
                <w:numId w:val="1"/>
              </w:numPr>
              <w:ind w:left="0" w:firstLine="0"/>
            </w:pPr>
            <w:r w:rsidRPr="003342BC">
              <w:t>Užstrigusių keleivių išlaisvinimas</w:t>
            </w:r>
          </w:p>
          <w:p w14:paraId="1D1EDAA3" w14:textId="26BFF5FD" w:rsidR="00EF194E" w:rsidRPr="003342BC" w:rsidRDefault="00EF194E" w:rsidP="003342BC">
            <w:pPr>
              <w:pStyle w:val="Betarp"/>
              <w:widowControl w:val="0"/>
              <w:numPr>
                <w:ilvl w:val="0"/>
                <w:numId w:val="1"/>
              </w:numPr>
              <w:ind w:left="0" w:firstLine="0"/>
              <w:rPr>
                <w:b/>
              </w:rPr>
            </w:pPr>
            <w:r w:rsidRPr="003342BC">
              <w:t>Patikrinimas, ar dėl lifto avarijos nėra nukentėjusių asmenų, kuriems reikalinga pagalba</w:t>
            </w:r>
          </w:p>
        </w:tc>
      </w:tr>
      <w:tr w:rsidR="003342BC" w:rsidRPr="003342BC" w14:paraId="6817A171" w14:textId="77777777" w:rsidTr="001C18D6">
        <w:trPr>
          <w:trHeight w:val="57"/>
          <w:jc w:val="center"/>
        </w:trPr>
        <w:tc>
          <w:tcPr>
            <w:tcW w:w="947" w:type="pct"/>
            <w:vMerge/>
          </w:tcPr>
          <w:p w14:paraId="46D0E7FA" w14:textId="77777777" w:rsidR="00EF194E" w:rsidRPr="003342BC" w:rsidRDefault="00EF194E" w:rsidP="003342BC">
            <w:pPr>
              <w:pStyle w:val="Betarp"/>
              <w:widowControl w:val="0"/>
            </w:pPr>
          </w:p>
        </w:tc>
        <w:tc>
          <w:tcPr>
            <w:tcW w:w="1129" w:type="pct"/>
          </w:tcPr>
          <w:p w14:paraId="57604ADE" w14:textId="4D5D8F43" w:rsidR="00EF194E" w:rsidRPr="003342BC" w:rsidRDefault="00EF194E" w:rsidP="003342BC">
            <w:pPr>
              <w:pStyle w:val="Betarp"/>
              <w:widowControl w:val="0"/>
            </w:pPr>
            <w:r w:rsidRPr="003342BC">
              <w:t>2.8. Įvertinti lifto būklę po avarijos arba pavojingo gedimo, taikyti avarijų prevencijos priemones.</w:t>
            </w:r>
          </w:p>
        </w:tc>
        <w:tc>
          <w:tcPr>
            <w:tcW w:w="2924" w:type="pct"/>
          </w:tcPr>
          <w:p w14:paraId="242519D1" w14:textId="6BB56C50" w:rsidR="00EF194E" w:rsidRPr="003342BC" w:rsidRDefault="00EF194E" w:rsidP="003342BC">
            <w:pPr>
              <w:pStyle w:val="Betarp"/>
              <w:widowControl w:val="0"/>
              <w:rPr>
                <w:b/>
                <w:i/>
              </w:rPr>
            </w:pPr>
            <w:r w:rsidRPr="003342BC">
              <w:rPr>
                <w:b/>
              </w:rPr>
              <w:t xml:space="preserve">Tema. </w:t>
            </w:r>
            <w:r w:rsidRPr="003342BC">
              <w:rPr>
                <w:b/>
                <w:i/>
              </w:rPr>
              <w:t>Veiksmai ypatingais atvejais</w:t>
            </w:r>
          </w:p>
          <w:p w14:paraId="3E5C215F" w14:textId="77777777" w:rsidR="00EF194E" w:rsidRPr="003342BC" w:rsidRDefault="00EF194E" w:rsidP="003342BC">
            <w:pPr>
              <w:pStyle w:val="Betarp"/>
              <w:widowControl w:val="0"/>
              <w:numPr>
                <w:ilvl w:val="0"/>
                <w:numId w:val="1"/>
              </w:numPr>
              <w:ind w:left="0" w:firstLine="0"/>
            </w:pPr>
            <w:r w:rsidRPr="003342BC">
              <w:t>Lifto veikimo saugus sustabdymas po avarijos</w:t>
            </w:r>
          </w:p>
          <w:p w14:paraId="6F79070F" w14:textId="77777777" w:rsidR="00EF194E" w:rsidRPr="003342BC" w:rsidRDefault="00EF194E" w:rsidP="003342BC">
            <w:pPr>
              <w:pStyle w:val="Betarp"/>
              <w:widowControl w:val="0"/>
              <w:numPr>
                <w:ilvl w:val="0"/>
                <w:numId w:val="1"/>
              </w:numPr>
              <w:ind w:left="0" w:firstLine="0"/>
              <w:rPr>
                <w:b/>
              </w:rPr>
            </w:pPr>
            <w:r w:rsidRPr="003342BC">
              <w:t>Lifto avarijos pasekmių įvertinimas</w:t>
            </w:r>
          </w:p>
          <w:p w14:paraId="4C385A9E" w14:textId="670C9C5B" w:rsidR="00EF194E" w:rsidRPr="003342BC" w:rsidRDefault="00EF194E" w:rsidP="003342BC">
            <w:pPr>
              <w:pStyle w:val="Betarp"/>
              <w:widowControl w:val="0"/>
              <w:numPr>
                <w:ilvl w:val="0"/>
                <w:numId w:val="1"/>
              </w:numPr>
              <w:ind w:left="0" w:firstLine="0"/>
              <w:rPr>
                <w:b/>
              </w:rPr>
            </w:pPr>
            <w:r w:rsidRPr="003342BC">
              <w:t>Avarijos sudėtingumo įvertinimas. Veiksmų plano sudarymas</w:t>
            </w:r>
          </w:p>
          <w:p w14:paraId="28F94AD9" w14:textId="77777777" w:rsidR="00EF194E" w:rsidRPr="003342BC" w:rsidRDefault="00EF194E" w:rsidP="003342BC">
            <w:pPr>
              <w:pStyle w:val="Betarp"/>
              <w:widowControl w:val="0"/>
              <w:numPr>
                <w:ilvl w:val="0"/>
                <w:numId w:val="1"/>
              </w:numPr>
              <w:ind w:left="0" w:firstLine="0"/>
              <w:rPr>
                <w:b/>
              </w:rPr>
            </w:pPr>
            <w:r w:rsidRPr="003342BC">
              <w:t>Saugos įtaisų suveikimo priežasčių identifikavimas ir jų pašalinimas. Saugos įtaisų sutvarkymas</w:t>
            </w:r>
          </w:p>
          <w:p w14:paraId="20EABB14" w14:textId="5D110746" w:rsidR="00EF194E" w:rsidRPr="003342BC" w:rsidRDefault="00EF194E" w:rsidP="003342BC">
            <w:pPr>
              <w:pStyle w:val="Betarp"/>
              <w:widowControl w:val="0"/>
              <w:numPr>
                <w:ilvl w:val="0"/>
                <w:numId w:val="1"/>
              </w:numPr>
              <w:ind w:left="0" w:firstLine="0"/>
              <w:rPr>
                <w:b/>
              </w:rPr>
            </w:pPr>
            <w:r w:rsidRPr="003342BC">
              <w:t>Gedimo priežasties nustatymas ir pašalinimas</w:t>
            </w:r>
          </w:p>
        </w:tc>
      </w:tr>
      <w:tr w:rsidR="003342BC" w:rsidRPr="003342BC" w14:paraId="05EE44BE" w14:textId="77777777" w:rsidTr="001C18D6">
        <w:trPr>
          <w:trHeight w:val="57"/>
          <w:jc w:val="center"/>
        </w:trPr>
        <w:tc>
          <w:tcPr>
            <w:tcW w:w="947" w:type="pct"/>
          </w:tcPr>
          <w:p w14:paraId="562C37AB" w14:textId="77777777" w:rsidR="001C4535" w:rsidRPr="003342BC" w:rsidRDefault="001C4535" w:rsidP="003342BC">
            <w:pPr>
              <w:pStyle w:val="Betarp"/>
              <w:widowControl w:val="0"/>
            </w:pPr>
            <w:r w:rsidRPr="003342BC">
              <w:t>Mokymosi pasiekimų vertinimo kriterijai</w:t>
            </w:r>
          </w:p>
        </w:tc>
        <w:tc>
          <w:tcPr>
            <w:tcW w:w="4053" w:type="pct"/>
            <w:gridSpan w:val="2"/>
          </w:tcPr>
          <w:p w14:paraId="0500ACB5" w14:textId="496E8B33" w:rsidR="001C4535" w:rsidRPr="003342BC" w:rsidRDefault="001C4535" w:rsidP="003342BC">
            <w:pPr>
              <w:widowControl w:val="0"/>
              <w:jc w:val="both"/>
              <w:rPr>
                <w:rFonts w:eastAsia="Calibri"/>
              </w:rPr>
            </w:pPr>
            <w:r w:rsidRPr="003342BC">
              <w:t>Apibūdinta liftų įrengimo technologija, saugūs įrengimo būdai. Apibūdinti lifto įrengimo metu kylantys pavojai, apsisaugota nuo šių pavojų ir apsaugoti kiti asmenys. Įvertinti objekte esantys rizikos veiksniai, perspėti apie pavojus kartu dirbantys darbuotojai ir kiti darbo zonoje esantys asmenys. Atlikti lifto įrengimo darbai. Įvertinta įrengimo metu pasikeitusi situacija, apsisaugota nuo kylančių pavojų, perspėti kiti darbuotojai, pranešta priežiūros meistrui apie galimus pavojus. Išbandytas įrengtas liftas. Apibūdintos prižiūrimų liftų konstrukcijos, jų naudojimo ir priežiūros ypatumai. Savarankiškai atlikta liftų nuolatinė priežiūra. Įvertinta objekto, kuriame įrengtas liftas, ir lifto techninė būklė. Parinkti tinkami lifto planinio remonto metodai, atlikti įvairių tipų liftų planiniai remontai. Nustatytas lifto gedimas ir suremontuotas sugedęs liftas. Nuolatinės lifto priežiūros veiksmas įrašytas lifto priežiūros žurnale. Pasirinkti saugūs darbo metodai, asmeninės apsaugos priemonės. Apibūdintos liftų avarijų ir keleiviams pavojingų gedimų priežastys. Pašalintos avarinės situacijos liftuose, apsaugoti keleiviai nuo pavojų. Atpalaiduota užstrigusi kabina, saugiai išlaisvinti keleiviai. Įvertinta lifto būklė po avarijos arba pavojingo gedimo, taikytos avarijų prevencijos priemonės. Laikytasi darbuotojų saugos ir sveikatos reikalavimų.</w:t>
            </w:r>
          </w:p>
        </w:tc>
      </w:tr>
      <w:tr w:rsidR="003342BC" w:rsidRPr="003342BC" w14:paraId="65C57CCB" w14:textId="77777777" w:rsidTr="001C18D6">
        <w:trPr>
          <w:trHeight w:val="57"/>
          <w:jc w:val="center"/>
        </w:trPr>
        <w:tc>
          <w:tcPr>
            <w:tcW w:w="947" w:type="pct"/>
          </w:tcPr>
          <w:p w14:paraId="20CFEE37" w14:textId="77777777" w:rsidR="001C4535" w:rsidRPr="003342BC" w:rsidRDefault="001C4535" w:rsidP="003342BC">
            <w:pPr>
              <w:pStyle w:val="2vidutinistinklelis1"/>
              <w:widowControl w:val="0"/>
            </w:pPr>
            <w:r w:rsidRPr="003342BC">
              <w:t>Reikalavimai mokymui skirtiems metodiniams ir materialiesiems ištekliams</w:t>
            </w:r>
          </w:p>
        </w:tc>
        <w:tc>
          <w:tcPr>
            <w:tcW w:w="4053" w:type="pct"/>
            <w:gridSpan w:val="2"/>
          </w:tcPr>
          <w:p w14:paraId="63F26881" w14:textId="77777777" w:rsidR="001C4535" w:rsidRPr="003342BC" w:rsidRDefault="001C4535" w:rsidP="003342BC">
            <w:pPr>
              <w:widowControl w:val="0"/>
              <w:jc w:val="both"/>
              <w:rPr>
                <w:rFonts w:eastAsia="Calibri"/>
                <w:i/>
              </w:rPr>
            </w:pPr>
            <w:r w:rsidRPr="003342BC">
              <w:rPr>
                <w:rFonts w:eastAsia="Calibri"/>
                <w:i/>
              </w:rPr>
              <w:t>Mokymo(</w:t>
            </w:r>
            <w:proofErr w:type="spellStart"/>
            <w:r w:rsidRPr="003342BC">
              <w:rPr>
                <w:rFonts w:eastAsia="Calibri"/>
                <w:i/>
              </w:rPr>
              <w:t>si</w:t>
            </w:r>
            <w:proofErr w:type="spellEnd"/>
            <w:r w:rsidRPr="003342BC">
              <w:rPr>
                <w:rFonts w:eastAsia="Calibri"/>
                <w:i/>
              </w:rPr>
              <w:t>) medžiaga:</w:t>
            </w:r>
          </w:p>
          <w:p w14:paraId="65A0035D" w14:textId="77777777" w:rsidR="001C4535" w:rsidRPr="003342BC" w:rsidRDefault="001C4535" w:rsidP="003342BC">
            <w:pPr>
              <w:pStyle w:val="Betarp"/>
              <w:widowControl w:val="0"/>
              <w:numPr>
                <w:ilvl w:val="0"/>
                <w:numId w:val="3"/>
              </w:numPr>
              <w:ind w:left="0" w:firstLine="0"/>
              <w:jc w:val="both"/>
            </w:pPr>
            <w:r w:rsidRPr="003342BC">
              <w:t>Mokytojo parengta mokymo medžiaga pagal programos temas (ši medžiaga turi būti nuolat atnaujinama, atsižvelgiant į besikeičiančią teisinę bazę ir techninę pažangą)</w:t>
            </w:r>
          </w:p>
          <w:p w14:paraId="1A580BBA" w14:textId="77777777" w:rsidR="001C4535" w:rsidRPr="003342BC" w:rsidRDefault="001C4535" w:rsidP="003342BC">
            <w:pPr>
              <w:pStyle w:val="Betarp"/>
              <w:widowControl w:val="0"/>
              <w:numPr>
                <w:ilvl w:val="0"/>
                <w:numId w:val="3"/>
              </w:numPr>
              <w:ind w:left="0" w:firstLine="0"/>
              <w:jc w:val="both"/>
            </w:pPr>
            <w:r w:rsidRPr="003342BC">
              <w:t>Specialioji literatūra, vadovėliai, žinynai ir kita metodinė literatūra</w:t>
            </w:r>
          </w:p>
          <w:p w14:paraId="3EC69F62" w14:textId="77777777" w:rsidR="001C4535" w:rsidRPr="003342BC" w:rsidRDefault="001C4535" w:rsidP="003342BC">
            <w:pPr>
              <w:pStyle w:val="Betarp"/>
              <w:widowControl w:val="0"/>
              <w:numPr>
                <w:ilvl w:val="0"/>
                <w:numId w:val="3"/>
              </w:numPr>
              <w:ind w:left="0" w:firstLine="0"/>
              <w:jc w:val="both"/>
            </w:pPr>
            <w:r w:rsidRPr="003342BC">
              <w:t xml:space="preserve">Standartai LST </w:t>
            </w:r>
            <w:proofErr w:type="spellStart"/>
            <w:r w:rsidRPr="003342BC">
              <w:t>EN</w:t>
            </w:r>
            <w:proofErr w:type="spellEnd"/>
            <w:r w:rsidRPr="003342BC">
              <w:t xml:space="preserve"> 81-20; LST </w:t>
            </w:r>
            <w:proofErr w:type="spellStart"/>
            <w:r w:rsidRPr="003342BC">
              <w:t>EN</w:t>
            </w:r>
            <w:proofErr w:type="spellEnd"/>
            <w:r w:rsidRPr="003342BC">
              <w:t xml:space="preserve"> 81-50 ir kt.</w:t>
            </w:r>
          </w:p>
          <w:p w14:paraId="64DD5102" w14:textId="5DCB1E7A" w:rsidR="001C4535" w:rsidRPr="003342BC" w:rsidRDefault="001C4535" w:rsidP="003342BC">
            <w:pPr>
              <w:pStyle w:val="Betarp"/>
              <w:widowControl w:val="0"/>
              <w:numPr>
                <w:ilvl w:val="0"/>
                <w:numId w:val="3"/>
              </w:numPr>
              <w:ind w:left="0" w:firstLine="0"/>
              <w:jc w:val="both"/>
            </w:pPr>
            <w:r w:rsidRPr="003342BC">
              <w:t>Liftų įrengimo ir naudojimo instrukcijos, kiti techniniai dokumentai</w:t>
            </w:r>
          </w:p>
          <w:p w14:paraId="3D510609" w14:textId="77777777" w:rsidR="003342BC" w:rsidRPr="003342BC" w:rsidRDefault="003342BC" w:rsidP="003342BC">
            <w:pPr>
              <w:pStyle w:val="Betarp"/>
              <w:widowControl w:val="0"/>
              <w:jc w:val="both"/>
              <w:rPr>
                <w:i/>
              </w:rPr>
            </w:pPr>
          </w:p>
          <w:p w14:paraId="1979B4D6" w14:textId="3FB9286F" w:rsidR="001C4535" w:rsidRPr="003342BC" w:rsidRDefault="001C4535" w:rsidP="003342BC">
            <w:pPr>
              <w:pStyle w:val="Betarp"/>
              <w:widowControl w:val="0"/>
              <w:jc w:val="both"/>
              <w:rPr>
                <w:i/>
              </w:rPr>
            </w:pPr>
            <w:r w:rsidRPr="003342BC">
              <w:rPr>
                <w:i/>
              </w:rPr>
              <w:t>Teisės aktai:</w:t>
            </w:r>
          </w:p>
          <w:p w14:paraId="6D1B39ED" w14:textId="77777777" w:rsidR="001C4535" w:rsidRPr="003342BC" w:rsidRDefault="001C4535" w:rsidP="003342BC">
            <w:pPr>
              <w:pStyle w:val="Betarp"/>
              <w:widowControl w:val="0"/>
              <w:numPr>
                <w:ilvl w:val="0"/>
                <w:numId w:val="3"/>
              </w:numPr>
              <w:ind w:left="0" w:firstLine="0"/>
              <w:jc w:val="both"/>
            </w:pPr>
            <w:r w:rsidRPr="003342BC">
              <w:t>Lietuvos Respublikos potencialiai pavojingų įrenginių priežiūros įstatymas</w:t>
            </w:r>
          </w:p>
          <w:p w14:paraId="488A1E2D" w14:textId="77777777" w:rsidR="001C4535" w:rsidRPr="003342BC" w:rsidRDefault="001C4535" w:rsidP="003342BC">
            <w:pPr>
              <w:pStyle w:val="Betarp"/>
              <w:widowControl w:val="0"/>
              <w:numPr>
                <w:ilvl w:val="0"/>
                <w:numId w:val="3"/>
              </w:numPr>
              <w:ind w:left="0" w:firstLine="0"/>
              <w:jc w:val="both"/>
            </w:pPr>
            <w:r w:rsidRPr="003342BC">
              <w:t>Lietuvos Respublikos darbuotojų saugos ir sveikatos įstatymas</w:t>
            </w:r>
          </w:p>
          <w:p w14:paraId="75B47F88" w14:textId="77777777" w:rsidR="001C4535" w:rsidRPr="003342BC" w:rsidRDefault="001C4535" w:rsidP="003342BC">
            <w:pPr>
              <w:pStyle w:val="Betarp"/>
              <w:widowControl w:val="0"/>
              <w:numPr>
                <w:ilvl w:val="0"/>
                <w:numId w:val="3"/>
              </w:numPr>
              <w:ind w:left="0" w:firstLine="0"/>
              <w:jc w:val="both"/>
            </w:pPr>
            <w:r w:rsidRPr="003342BC">
              <w:t xml:space="preserve">Lietuvos Respublikos socialinės apsaugos ir darbo ministro 2006 m. vasario 24 d. įsakymas Nr. A1-61 „Dėl Liftų priežiūros </w:t>
            </w:r>
            <w:r w:rsidRPr="003342BC">
              <w:lastRenderedPageBreak/>
              <w:t>taisyklių patvirtinimo“</w:t>
            </w:r>
          </w:p>
          <w:p w14:paraId="3809BCF2" w14:textId="77777777" w:rsidR="00925CF4" w:rsidRPr="003342BC" w:rsidRDefault="001C4535" w:rsidP="003342BC">
            <w:pPr>
              <w:pStyle w:val="Betarp"/>
              <w:widowControl w:val="0"/>
              <w:numPr>
                <w:ilvl w:val="0"/>
                <w:numId w:val="3"/>
              </w:numPr>
              <w:ind w:left="0" w:firstLine="0"/>
              <w:jc w:val="both"/>
            </w:pPr>
            <w:r w:rsidRPr="003342BC">
              <w:t>Lietuvos Respublikos energetikos ministro 2010 m. kovo 30 d. įsakymas Nr. 1-100 „Dėl saugos eksploatuojant elektros įrenginius taisyklių patvirtinimo“</w:t>
            </w:r>
          </w:p>
          <w:p w14:paraId="388690E2" w14:textId="77777777" w:rsidR="00925CF4" w:rsidRPr="003342BC" w:rsidRDefault="001C4535" w:rsidP="003342BC">
            <w:pPr>
              <w:pStyle w:val="Betarp"/>
              <w:widowControl w:val="0"/>
              <w:numPr>
                <w:ilvl w:val="0"/>
                <w:numId w:val="3"/>
              </w:numPr>
              <w:ind w:left="0" w:firstLine="0"/>
              <w:jc w:val="both"/>
            </w:pPr>
            <w:r w:rsidRPr="003342BC">
              <w:t>Lietuvos Respublikos vyriausiojo valstybinio darbo inspektoriaus 2012 m. rugpjūčio 10 d. įsakymas Nr. V-240 „Dėl darbuotojų saugos ir sveikatos instrukcijų rengimo ir darbuotojų, darbdavių susitarimu pasiųstų laikinam darbui į įmonę iš kitos įmonės, instruktavimo tvarkos aprašo patvirtinimo“</w:t>
            </w:r>
          </w:p>
          <w:p w14:paraId="2236D631" w14:textId="68A26195" w:rsidR="001C4535" w:rsidRPr="003342BC" w:rsidRDefault="001C4535" w:rsidP="003342BC">
            <w:pPr>
              <w:pStyle w:val="Betarp"/>
              <w:widowControl w:val="0"/>
              <w:numPr>
                <w:ilvl w:val="0"/>
                <w:numId w:val="3"/>
              </w:numPr>
              <w:ind w:left="0" w:firstLine="0"/>
              <w:jc w:val="both"/>
            </w:pPr>
            <w:r w:rsidRPr="003342BC">
              <w:t>Lietuvos Respublikos socialinės apsaugos ir darbo ministro ir Lietuvos Respublikos sveikatos apsaugos ministro 2012 m. spalio 25 d. įsakymas Nr. A1-457/V-961 „Dėl Profesinės rizikos vertinimo bendrųjų nuostatų patvirtinimo“</w:t>
            </w:r>
          </w:p>
          <w:p w14:paraId="128CEE45" w14:textId="77777777" w:rsidR="00925CF4" w:rsidRPr="003342BC" w:rsidRDefault="001C4535" w:rsidP="003342BC">
            <w:pPr>
              <w:pStyle w:val="Betarp"/>
              <w:widowControl w:val="0"/>
              <w:numPr>
                <w:ilvl w:val="0"/>
                <w:numId w:val="3"/>
              </w:numPr>
              <w:ind w:left="0" w:firstLine="0"/>
              <w:jc w:val="both"/>
            </w:pPr>
            <w:r w:rsidRPr="003342BC">
              <w:t>Lietuvos Respublikos socialinės apsaugos ir darbo ministro 2007 m. lapkričio 26 d. įsakymas Nr. A1-331 „Dėl Darbuotojų aprūpinimo asmeninėmis apsaugos priemonėmis nuostatų patvirtinimo“</w:t>
            </w:r>
          </w:p>
          <w:p w14:paraId="6DF0BBC1" w14:textId="1D70FC54" w:rsidR="001C4535" w:rsidRPr="003342BC" w:rsidRDefault="001C4535" w:rsidP="003342BC">
            <w:pPr>
              <w:pStyle w:val="Betarp"/>
              <w:widowControl w:val="0"/>
              <w:numPr>
                <w:ilvl w:val="0"/>
                <w:numId w:val="3"/>
              </w:numPr>
              <w:ind w:left="0" w:firstLine="0"/>
              <w:jc w:val="both"/>
            </w:pPr>
            <w:r w:rsidRPr="003342BC">
              <w:t>Lietuvos Respublikos socialinės apsaugos ir darbo ministro 2020 m. gegužės 8 d. įsakymas Nr. A1-385 „</w:t>
            </w:r>
            <w:hyperlink r:id="rId8" w:history="1">
              <w:r w:rsidRPr="003342BC">
                <w:t>Dėl Būtiniausios įrangos, prietaisų ir priemonių, reikalingų nuolatinei potencialiai pavojingų įrenginių priežiūrai atlikti, sąrašo patvirtinimo</w:t>
              </w:r>
            </w:hyperlink>
            <w:r w:rsidRPr="003342BC">
              <w:t>“</w:t>
            </w:r>
          </w:p>
          <w:p w14:paraId="475FDDB7" w14:textId="77777777" w:rsidR="001C4535" w:rsidRPr="003342BC" w:rsidRDefault="001C4535" w:rsidP="003342BC">
            <w:pPr>
              <w:pStyle w:val="Betarp"/>
              <w:widowControl w:val="0"/>
              <w:numPr>
                <w:ilvl w:val="0"/>
                <w:numId w:val="3"/>
              </w:numPr>
              <w:ind w:left="0" w:firstLine="0"/>
              <w:jc w:val="both"/>
            </w:pPr>
            <w:r w:rsidRPr="003342BC">
              <w:t>Lietuvos Respublikos socialinės apsaugos ir darbo ministro 1999 m. lapkričio 24 d. įsakymas Nr. 95 „</w:t>
            </w:r>
            <w:hyperlink r:id="rId9" w:history="1">
              <w:r w:rsidRPr="003342BC">
                <w:t>Dėl Saugos ir sveikatos apsaugos ženklų naudojimo darbovietėse nuostatų</w:t>
              </w:r>
            </w:hyperlink>
            <w:r w:rsidRPr="003342BC">
              <w:t>“</w:t>
            </w:r>
          </w:p>
          <w:p w14:paraId="43C98009" w14:textId="77777777" w:rsidR="001C4535" w:rsidRPr="003342BC" w:rsidRDefault="001C4535" w:rsidP="003342BC">
            <w:pPr>
              <w:pStyle w:val="Betarp"/>
              <w:widowControl w:val="0"/>
              <w:numPr>
                <w:ilvl w:val="0"/>
                <w:numId w:val="3"/>
              </w:numPr>
              <w:ind w:left="0" w:firstLine="0"/>
              <w:jc w:val="both"/>
            </w:pPr>
            <w:r w:rsidRPr="003342BC">
              <w:t>Lietuvos Respublikos socialinės apsaugos ir darbo ministro 2017 m. birželio 29 d. įsakymas Nr. A1-333 „Dėl Reikalavimų asmenų, atliekančių nuolatinę potencialiai pavojingų įrenginių priežiūrą, darbuotojų, pertvarkančių potencialiai pavojingus įrenginius, ir darbų su potencialiai pavojingais įrenginiais vadovų kvalifikacijai arba specialiosioms žinioms ir įgūdžiams patvirtinimo“;</w:t>
            </w:r>
          </w:p>
          <w:p w14:paraId="2441A8D8" w14:textId="3A75D0DF" w:rsidR="001C4535" w:rsidRPr="003342BC" w:rsidRDefault="001C4535" w:rsidP="003342BC">
            <w:pPr>
              <w:pStyle w:val="Betarp"/>
              <w:widowControl w:val="0"/>
              <w:numPr>
                <w:ilvl w:val="0"/>
                <w:numId w:val="3"/>
              </w:numPr>
              <w:ind w:left="0" w:firstLine="0"/>
              <w:jc w:val="both"/>
            </w:pPr>
            <w:r w:rsidRPr="003342BC">
              <w:t>Lietuvos Respublikos socialinės apsaugos ir darbo ministro 2017 m. birželio 5 d. įsakymas Nr. A1-276 „Dėl Mokymo ir žinių darbuotojų saugos ir sveikatos klausimais tikrinimo bendrųjų nuostatų patvirtinimo“</w:t>
            </w:r>
          </w:p>
          <w:p w14:paraId="05F73C91" w14:textId="77777777" w:rsidR="001C4535" w:rsidRPr="003342BC" w:rsidRDefault="001C4535" w:rsidP="003342BC">
            <w:pPr>
              <w:pStyle w:val="Betarp"/>
              <w:widowControl w:val="0"/>
              <w:numPr>
                <w:ilvl w:val="0"/>
                <w:numId w:val="3"/>
              </w:numPr>
              <w:ind w:left="0" w:firstLine="0"/>
              <w:jc w:val="both"/>
            </w:pPr>
            <w:r w:rsidRPr="003342BC">
              <w:t>Lietuvos Respublikos socialinės apsaugos ir darbo ministro ir Lietuvos Respublikos ekonomikos ir inovacijų ministro 2006 m. rugpjūčio 4 d. įsakymas Nr. A1-232/4-306 „Dėl Potencialiai pavojingų įrenginių avarijų tyrimo nuostatų patvirtinimo“</w:t>
            </w:r>
          </w:p>
          <w:p w14:paraId="78DB2ED6" w14:textId="77777777" w:rsidR="001C4535" w:rsidRPr="003342BC" w:rsidRDefault="001C4535" w:rsidP="003342BC">
            <w:pPr>
              <w:pStyle w:val="Betarp"/>
              <w:widowControl w:val="0"/>
              <w:numPr>
                <w:ilvl w:val="0"/>
                <w:numId w:val="3"/>
              </w:numPr>
              <w:ind w:left="0" w:firstLine="0"/>
              <w:jc w:val="both"/>
            </w:pPr>
            <w:r w:rsidRPr="003342BC">
              <w:t>Priešgaisrinės apsaugos ir gelbėjimo departamento prie Vidaus reikalų ministerijos direktoriaus 2010 m. gruodžio 7 d. įsakymas Nr. 1-338  „Dėl gaisrinės saugos pagrindinių reikalavimų patvirtinimo“</w:t>
            </w:r>
          </w:p>
          <w:p w14:paraId="0BA0AF5F" w14:textId="77777777" w:rsidR="001C4535" w:rsidRPr="003342BC" w:rsidRDefault="001C4535" w:rsidP="003342BC">
            <w:pPr>
              <w:pStyle w:val="Betarp"/>
              <w:widowControl w:val="0"/>
              <w:numPr>
                <w:ilvl w:val="0"/>
                <w:numId w:val="3"/>
              </w:numPr>
              <w:ind w:left="0" w:firstLine="0"/>
              <w:jc w:val="both"/>
            </w:pPr>
            <w:r w:rsidRPr="003342BC">
              <w:t>kiti teisės aktai, susiję su liftų naudojimu ir priežiūra</w:t>
            </w:r>
          </w:p>
          <w:p w14:paraId="2E748B15" w14:textId="77777777" w:rsidR="001C4535" w:rsidRPr="003342BC" w:rsidRDefault="001C4535" w:rsidP="003342BC">
            <w:pPr>
              <w:pStyle w:val="Betarp"/>
              <w:widowControl w:val="0"/>
              <w:jc w:val="both"/>
              <w:rPr>
                <w:rFonts w:eastAsia="Calibri"/>
                <w:i/>
              </w:rPr>
            </w:pPr>
          </w:p>
          <w:p w14:paraId="4808679D" w14:textId="77777777" w:rsidR="001C4535" w:rsidRPr="003342BC" w:rsidRDefault="001C4535" w:rsidP="003342BC">
            <w:pPr>
              <w:pStyle w:val="Betarp"/>
              <w:widowControl w:val="0"/>
              <w:jc w:val="both"/>
              <w:rPr>
                <w:rFonts w:eastAsia="Calibri"/>
                <w:i/>
              </w:rPr>
            </w:pPr>
            <w:r w:rsidRPr="003342BC">
              <w:rPr>
                <w:rFonts w:eastAsia="Calibri"/>
                <w:i/>
              </w:rPr>
              <w:t>Mokymo(</w:t>
            </w:r>
            <w:proofErr w:type="spellStart"/>
            <w:r w:rsidRPr="003342BC">
              <w:rPr>
                <w:rFonts w:eastAsia="Calibri"/>
                <w:i/>
              </w:rPr>
              <w:t>si</w:t>
            </w:r>
            <w:proofErr w:type="spellEnd"/>
            <w:r w:rsidRPr="003342BC">
              <w:rPr>
                <w:rFonts w:eastAsia="Calibri"/>
                <w:i/>
              </w:rPr>
              <w:t>) priemonės:</w:t>
            </w:r>
          </w:p>
          <w:p w14:paraId="057BDAB7" w14:textId="77777777" w:rsidR="001C4535" w:rsidRPr="003342BC" w:rsidRDefault="001C4535" w:rsidP="003342BC">
            <w:pPr>
              <w:pStyle w:val="Betarp"/>
              <w:widowControl w:val="0"/>
              <w:numPr>
                <w:ilvl w:val="0"/>
                <w:numId w:val="3"/>
              </w:numPr>
              <w:ind w:left="0" w:firstLine="0"/>
              <w:jc w:val="both"/>
            </w:pPr>
            <w:r w:rsidRPr="003342BC">
              <w:t>Mokymosi medžiaga, skirta išdalinti besimokantiesiems</w:t>
            </w:r>
          </w:p>
          <w:p w14:paraId="7B824870" w14:textId="77777777" w:rsidR="001C4535" w:rsidRPr="003342BC" w:rsidRDefault="001C4535" w:rsidP="003342BC">
            <w:pPr>
              <w:pStyle w:val="Betarp"/>
              <w:widowControl w:val="0"/>
              <w:numPr>
                <w:ilvl w:val="0"/>
                <w:numId w:val="3"/>
              </w:numPr>
              <w:ind w:left="0" w:firstLine="0"/>
              <w:jc w:val="both"/>
            </w:pPr>
            <w:r w:rsidRPr="003342BC">
              <w:t>Testai, užduotys tarpiniams ir baigiamiesiems mokymosi rezultatams įvertinti</w:t>
            </w:r>
          </w:p>
          <w:p w14:paraId="5021E619" w14:textId="323B36CB" w:rsidR="001C4535" w:rsidRPr="003342BC" w:rsidRDefault="001C4535" w:rsidP="003342BC">
            <w:pPr>
              <w:pStyle w:val="Betarp"/>
              <w:widowControl w:val="0"/>
              <w:numPr>
                <w:ilvl w:val="0"/>
                <w:numId w:val="3"/>
              </w:numPr>
              <w:ind w:left="0" w:firstLine="0"/>
              <w:jc w:val="both"/>
            </w:pPr>
            <w:r w:rsidRPr="003342BC">
              <w:t xml:space="preserve">Vaizdinės priemonės: liftų įrenginių, elektros įrenginių, saugos mazgų pavyzdžiai atskirų mazgų nagrinėjimui; </w:t>
            </w:r>
            <w:r w:rsidR="00665770" w:rsidRPr="003342BC">
              <w:t>elektrinės</w:t>
            </w:r>
            <w:r w:rsidRPr="003342BC">
              <w:t>, hidraulinės liftų schemos schemų nagrinėjimui; plakatai įvairių apsisaugojimo priemonių pavyzdžiai darbuotojų saugos ir sveikatos mokymui</w:t>
            </w:r>
          </w:p>
          <w:p w14:paraId="3F853F33" w14:textId="77777777" w:rsidR="001C4535" w:rsidRPr="003342BC" w:rsidRDefault="001C4535" w:rsidP="003342BC">
            <w:pPr>
              <w:pStyle w:val="Betarp"/>
              <w:widowControl w:val="0"/>
              <w:numPr>
                <w:ilvl w:val="0"/>
                <w:numId w:val="3"/>
              </w:numPr>
              <w:ind w:left="0" w:firstLine="0"/>
              <w:jc w:val="both"/>
            </w:pPr>
            <w:r w:rsidRPr="003342BC">
              <w:t>Skaidrės, stendai, maketai, natūralūs pavyzdžiai, informacija įvairiose laikmenose ir kt.</w:t>
            </w:r>
          </w:p>
          <w:p w14:paraId="75D65380" w14:textId="77777777" w:rsidR="001C4535" w:rsidRPr="003342BC" w:rsidRDefault="001C4535" w:rsidP="003342BC">
            <w:pPr>
              <w:pStyle w:val="Betarp"/>
              <w:widowControl w:val="0"/>
              <w:numPr>
                <w:ilvl w:val="0"/>
                <w:numId w:val="3"/>
              </w:numPr>
              <w:ind w:left="0" w:firstLine="0"/>
              <w:jc w:val="both"/>
            </w:pPr>
            <w:r w:rsidRPr="003342BC">
              <w:t>Asmeninių apsaugos priemonių pavyzdžiai</w:t>
            </w:r>
          </w:p>
          <w:p w14:paraId="3A4E5CBF" w14:textId="77777777" w:rsidR="001C4535" w:rsidRPr="003342BC" w:rsidRDefault="001C4535" w:rsidP="003342BC">
            <w:pPr>
              <w:pStyle w:val="Betarp"/>
              <w:widowControl w:val="0"/>
              <w:numPr>
                <w:ilvl w:val="0"/>
                <w:numId w:val="3"/>
              </w:numPr>
              <w:ind w:left="0" w:firstLine="0"/>
              <w:jc w:val="both"/>
            </w:pPr>
            <w:r w:rsidRPr="003342BC">
              <w:lastRenderedPageBreak/>
              <w:t>Priešgaisrinės apsaugos priemonių pavyzdžiai</w:t>
            </w:r>
          </w:p>
          <w:p w14:paraId="6B48DFFA" w14:textId="77777777" w:rsidR="001C4535" w:rsidRPr="003342BC" w:rsidRDefault="001C4535" w:rsidP="003342BC">
            <w:pPr>
              <w:pStyle w:val="Betarp"/>
              <w:widowControl w:val="0"/>
              <w:numPr>
                <w:ilvl w:val="0"/>
                <w:numId w:val="3"/>
              </w:numPr>
              <w:ind w:left="0" w:firstLine="0"/>
              <w:jc w:val="both"/>
            </w:pPr>
            <w:r w:rsidRPr="003342BC">
              <w:rPr>
                <w:bCs/>
              </w:rPr>
              <w:t>Saugos ir (ar) sveikatos apsaugos ženklai</w:t>
            </w:r>
          </w:p>
        </w:tc>
      </w:tr>
      <w:tr w:rsidR="003342BC" w:rsidRPr="003342BC" w14:paraId="07A6001A" w14:textId="77777777" w:rsidTr="001C18D6">
        <w:trPr>
          <w:trHeight w:val="57"/>
          <w:jc w:val="center"/>
        </w:trPr>
        <w:tc>
          <w:tcPr>
            <w:tcW w:w="947" w:type="pct"/>
          </w:tcPr>
          <w:p w14:paraId="64516511" w14:textId="77777777" w:rsidR="001C4535" w:rsidRPr="003342BC" w:rsidRDefault="001C4535" w:rsidP="003342BC">
            <w:pPr>
              <w:pStyle w:val="2vidutinistinklelis1"/>
              <w:widowControl w:val="0"/>
            </w:pPr>
            <w:r w:rsidRPr="003342BC">
              <w:lastRenderedPageBreak/>
              <w:t>Reikalavimai teorinio ir praktinio mokymo vietai</w:t>
            </w:r>
          </w:p>
        </w:tc>
        <w:tc>
          <w:tcPr>
            <w:tcW w:w="4053" w:type="pct"/>
            <w:gridSpan w:val="2"/>
          </w:tcPr>
          <w:p w14:paraId="10051BE2" w14:textId="77777777" w:rsidR="00925CF4" w:rsidRPr="003342BC" w:rsidRDefault="001C4535" w:rsidP="003342BC">
            <w:pPr>
              <w:widowControl w:val="0"/>
              <w:jc w:val="both"/>
            </w:pPr>
            <w:r w:rsidRPr="003342BC">
              <w:t>Klasė ar kita mokymui(</w:t>
            </w:r>
            <w:proofErr w:type="spellStart"/>
            <w:r w:rsidRPr="003342BC">
              <w:t>si</w:t>
            </w:r>
            <w:proofErr w:type="spellEnd"/>
            <w:r w:rsidRPr="003342BC">
              <w:t>) pritaikyta patalpa su techninėmis priemonėmis (kompiuteriu, vaizdo projektoriumi, ekranu, rašymo lenta ir kt. priemonėmis) mokymo(</w:t>
            </w:r>
            <w:proofErr w:type="spellStart"/>
            <w:r w:rsidRPr="003342BC">
              <w:t>si</w:t>
            </w:r>
            <w:proofErr w:type="spellEnd"/>
            <w:r w:rsidRPr="003342BC">
              <w:t>) medžiagai pateikti.</w:t>
            </w:r>
          </w:p>
          <w:p w14:paraId="6F56E538" w14:textId="439D990B" w:rsidR="001C4535" w:rsidRPr="003342BC" w:rsidRDefault="001C4535" w:rsidP="003342BC">
            <w:pPr>
              <w:widowControl w:val="0"/>
              <w:jc w:val="both"/>
            </w:pPr>
            <w:r w:rsidRPr="003342BC">
              <w:t xml:space="preserve">Praktiniam mokymui reikalinga: statybos objektas, kuriame montuojami liftai; statiniai (objektai) su įrengtais įvairios paskirties ir įvairių tipų liftais; dirbtuvės su darbo vietomis, kuriose galima atlikti liftų </w:t>
            </w:r>
            <w:proofErr w:type="spellStart"/>
            <w:r w:rsidRPr="003342BC">
              <w:t>elektromechanikui</w:t>
            </w:r>
            <w:proofErr w:type="spellEnd"/>
            <w:r w:rsidRPr="003342BC">
              <w:t xml:space="preserve"> būdingus darbus; asmeninės apsaugos priemonės.</w:t>
            </w:r>
          </w:p>
          <w:p w14:paraId="73A4783F" w14:textId="77777777" w:rsidR="001C4535" w:rsidRPr="003342BC" w:rsidRDefault="001C4535" w:rsidP="003342BC">
            <w:pPr>
              <w:widowControl w:val="0"/>
              <w:jc w:val="both"/>
            </w:pPr>
            <w:r w:rsidRPr="003342BC">
              <w:t>Praktinis mokymas vykdomas pagal sutartis liftus prižiūrinčių specializuotų įmonių gamybinėse bazėse, dirbtuvėse ir objektuose, kuriuose šios įmonės montuoja liftus, pagal sutartis atlieka liftų nuolatinę priežiūrą, remontuoja, rekonstruoja, modernizuoja liftus.</w:t>
            </w:r>
          </w:p>
        </w:tc>
      </w:tr>
      <w:tr w:rsidR="003342BC" w:rsidRPr="003342BC" w14:paraId="40E506F4" w14:textId="77777777" w:rsidTr="001C18D6">
        <w:trPr>
          <w:trHeight w:val="57"/>
          <w:jc w:val="center"/>
        </w:trPr>
        <w:tc>
          <w:tcPr>
            <w:tcW w:w="947" w:type="pct"/>
          </w:tcPr>
          <w:p w14:paraId="065E98A0" w14:textId="77777777" w:rsidR="001C4535" w:rsidRPr="003342BC" w:rsidRDefault="001C4535" w:rsidP="003342BC">
            <w:pPr>
              <w:pStyle w:val="2vidutinistinklelis1"/>
              <w:widowControl w:val="0"/>
            </w:pPr>
            <w:r w:rsidRPr="003342BC">
              <w:t>Reikalavimai mokytojų dalykiniam pasirengimui (dalykinei kvalifikacijai)</w:t>
            </w:r>
          </w:p>
        </w:tc>
        <w:tc>
          <w:tcPr>
            <w:tcW w:w="4053" w:type="pct"/>
            <w:gridSpan w:val="2"/>
          </w:tcPr>
          <w:p w14:paraId="7611E7EC" w14:textId="77777777" w:rsidR="001C4535" w:rsidRPr="003342BC" w:rsidRDefault="001C4535" w:rsidP="003342BC">
            <w:pPr>
              <w:widowControl w:val="0"/>
              <w:jc w:val="both"/>
            </w:pPr>
            <w:r w:rsidRPr="003342BC">
              <w:t>Modulį gali vesti mokytojas, turintis:</w:t>
            </w:r>
          </w:p>
          <w:p w14:paraId="27FB329C" w14:textId="77777777" w:rsidR="001C4535" w:rsidRPr="003342BC" w:rsidRDefault="001C4535" w:rsidP="003342BC">
            <w:pPr>
              <w:widowControl w:val="0"/>
              <w:jc w:val="both"/>
            </w:pPr>
            <w:r w:rsidRPr="003342BC">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AD15779" w14:textId="26AE7FD6" w:rsidR="001C4535" w:rsidRPr="003342BC" w:rsidRDefault="001C4535" w:rsidP="003342BC">
            <w:pPr>
              <w:pStyle w:val="2vidutinistinklelis1"/>
              <w:widowControl w:val="0"/>
              <w:jc w:val="both"/>
            </w:pPr>
            <w:r w:rsidRPr="003342BC">
              <w:t xml:space="preserve">2) </w:t>
            </w:r>
            <w:r w:rsidR="00A05AFD" w:rsidRPr="003342BC">
              <w:t xml:space="preserve">aukštąjį universitetinį arba aukštąjį </w:t>
            </w:r>
            <w:r w:rsidR="009A3289" w:rsidRPr="003342BC">
              <w:t xml:space="preserve">koleginį </w:t>
            </w:r>
            <w:r w:rsidR="00A05AFD" w:rsidRPr="003342BC">
              <w:t>inžinerijos mokslų studijų krypčių grupės (pagal dėstomo modulio profilį) išsilavinimą;</w:t>
            </w:r>
          </w:p>
          <w:p w14:paraId="752BBACA" w14:textId="299DB04A" w:rsidR="001C4535" w:rsidRPr="003342BC" w:rsidRDefault="001C4535" w:rsidP="003342BC">
            <w:pPr>
              <w:pStyle w:val="2vidutinistinklelis1"/>
              <w:widowControl w:val="0"/>
              <w:jc w:val="both"/>
            </w:pPr>
            <w:r w:rsidRPr="003342BC">
              <w:t>3) ne mažesnę kaip 3 metų darbo patirtį modulio kompetencijas atitinkančioje veiklos srityje.</w:t>
            </w:r>
          </w:p>
          <w:p w14:paraId="645235C1" w14:textId="30F66155" w:rsidR="001C4535" w:rsidRPr="003342BC" w:rsidRDefault="001C4535" w:rsidP="003342BC">
            <w:pPr>
              <w:pStyle w:val="2vidutinistinklelis1"/>
              <w:widowControl w:val="0"/>
              <w:jc w:val="both"/>
            </w:pPr>
            <w:r w:rsidRPr="003342BC">
              <w:t>4) Darbuotojų saugos ir sveikatos temas gali vesti mokytojas, turintis kompetenciją dirbti darbuotojų saugos ir sveikatos specialistu patvirtinantį pažymėjimą.</w:t>
            </w:r>
          </w:p>
        </w:tc>
      </w:tr>
    </w:tbl>
    <w:p w14:paraId="2D489050" w14:textId="7C6D6B38" w:rsidR="00890C8C" w:rsidRPr="003342BC" w:rsidRDefault="00890C8C" w:rsidP="003342BC">
      <w:pPr>
        <w:widowControl w:val="0"/>
        <w:rPr>
          <w:b/>
          <w:bCs/>
        </w:rPr>
      </w:pPr>
    </w:p>
    <w:sectPr w:rsidR="00890C8C" w:rsidRPr="003342BC" w:rsidSect="009A35F8">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244D" w14:textId="77777777" w:rsidR="00C75AFA" w:rsidRDefault="00C75AFA" w:rsidP="00BB6497">
      <w:r>
        <w:separator/>
      </w:r>
    </w:p>
  </w:endnote>
  <w:endnote w:type="continuationSeparator" w:id="0">
    <w:p w14:paraId="136BC94F" w14:textId="77777777" w:rsidR="00C75AFA" w:rsidRDefault="00C75AFA"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F959" w14:textId="4580C2E1" w:rsidR="00107D0D" w:rsidRDefault="00107D0D" w:rsidP="001353A1">
    <w:pPr>
      <w:pStyle w:val="Porat"/>
      <w:jc w:val="center"/>
    </w:pPr>
    <w:r>
      <w:fldChar w:fldCharType="begin"/>
    </w:r>
    <w:r>
      <w:instrText xml:space="preserve"> PAGE   \* MERGEFORMAT </w:instrText>
    </w:r>
    <w:r>
      <w:fldChar w:fldCharType="separate"/>
    </w:r>
    <w:r w:rsidR="002251F3">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3E6EC" w14:textId="77777777" w:rsidR="00C75AFA" w:rsidRDefault="00C75AFA" w:rsidP="00BB6497">
      <w:r>
        <w:separator/>
      </w:r>
    </w:p>
  </w:footnote>
  <w:footnote w:type="continuationSeparator" w:id="0">
    <w:p w14:paraId="5C23C424" w14:textId="77777777" w:rsidR="00C75AFA" w:rsidRDefault="00C75AFA"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DE3A9E"/>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0EA221BF"/>
    <w:multiLevelType w:val="multilevel"/>
    <w:tmpl w:val="94B4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8D4904"/>
    <w:multiLevelType w:val="hybridMultilevel"/>
    <w:tmpl w:val="51AEF5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5422400"/>
    <w:multiLevelType w:val="hybridMultilevel"/>
    <w:tmpl w:val="FFBA18F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7C7E411A"/>
    <w:multiLevelType w:val="multilevel"/>
    <w:tmpl w:val="6E542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7"/>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4CE"/>
    <w:rsid w:val="00000DB9"/>
    <w:rsid w:val="00002505"/>
    <w:rsid w:val="00003E74"/>
    <w:rsid w:val="000051EE"/>
    <w:rsid w:val="00005A35"/>
    <w:rsid w:val="000079C3"/>
    <w:rsid w:val="000102A3"/>
    <w:rsid w:val="00013B83"/>
    <w:rsid w:val="000152E0"/>
    <w:rsid w:val="00015BC1"/>
    <w:rsid w:val="000203A9"/>
    <w:rsid w:val="00020ED3"/>
    <w:rsid w:val="00021A0B"/>
    <w:rsid w:val="00021A87"/>
    <w:rsid w:val="00022739"/>
    <w:rsid w:val="00022BF5"/>
    <w:rsid w:val="000236EB"/>
    <w:rsid w:val="00031E76"/>
    <w:rsid w:val="000327EB"/>
    <w:rsid w:val="000328D7"/>
    <w:rsid w:val="000332A8"/>
    <w:rsid w:val="000338E3"/>
    <w:rsid w:val="00041979"/>
    <w:rsid w:val="00042216"/>
    <w:rsid w:val="00043529"/>
    <w:rsid w:val="0004568F"/>
    <w:rsid w:val="000456A0"/>
    <w:rsid w:val="00047805"/>
    <w:rsid w:val="00051066"/>
    <w:rsid w:val="0005264D"/>
    <w:rsid w:val="000536C9"/>
    <w:rsid w:val="00053ED5"/>
    <w:rsid w:val="00054537"/>
    <w:rsid w:val="00054E33"/>
    <w:rsid w:val="000559F2"/>
    <w:rsid w:val="00056320"/>
    <w:rsid w:val="000567CF"/>
    <w:rsid w:val="00057BE2"/>
    <w:rsid w:val="00061AFF"/>
    <w:rsid w:val="00064D35"/>
    <w:rsid w:val="00066163"/>
    <w:rsid w:val="000704B2"/>
    <w:rsid w:val="000721AA"/>
    <w:rsid w:val="00073ADE"/>
    <w:rsid w:val="00074FC8"/>
    <w:rsid w:val="0007511E"/>
    <w:rsid w:val="00076B2D"/>
    <w:rsid w:val="00080D0F"/>
    <w:rsid w:val="00083F53"/>
    <w:rsid w:val="00084F99"/>
    <w:rsid w:val="00086301"/>
    <w:rsid w:val="00086D78"/>
    <w:rsid w:val="0009051B"/>
    <w:rsid w:val="0009216E"/>
    <w:rsid w:val="00092AF6"/>
    <w:rsid w:val="00097890"/>
    <w:rsid w:val="00097980"/>
    <w:rsid w:val="00097C1A"/>
    <w:rsid w:val="000A0840"/>
    <w:rsid w:val="000A152A"/>
    <w:rsid w:val="000A16BC"/>
    <w:rsid w:val="000A18C0"/>
    <w:rsid w:val="000A2B33"/>
    <w:rsid w:val="000A4243"/>
    <w:rsid w:val="000A5311"/>
    <w:rsid w:val="000A7D67"/>
    <w:rsid w:val="000B085C"/>
    <w:rsid w:val="000B2833"/>
    <w:rsid w:val="000B494D"/>
    <w:rsid w:val="000B7EB7"/>
    <w:rsid w:val="000C113B"/>
    <w:rsid w:val="000C1524"/>
    <w:rsid w:val="000C1D41"/>
    <w:rsid w:val="000C2825"/>
    <w:rsid w:val="000C4F4B"/>
    <w:rsid w:val="000C50E1"/>
    <w:rsid w:val="000C5D5A"/>
    <w:rsid w:val="000C6767"/>
    <w:rsid w:val="000D30FE"/>
    <w:rsid w:val="000D3ECB"/>
    <w:rsid w:val="000D46CB"/>
    <w:rsid w:val="000D59AE"/>
    <w:rsid w:val="000D5BD9"/>
    <w:rsid w:val="000D5E02"/>
    <w:rsid w:val="000D67C3"/>
    <w:rsid w:val="000D6801"/>
    <w:rsid w:val="000E5EFB"/>
    <w:rsid w:val="000E6FE7"/>
    <w:rsid w:val="000F34B3"/>
    <w:rsid w:val="000F60DC"/>
    <w:rsid w:val="000F631E"/>
    <w:rsid w:val="000F674A"/>
    <w:rsid w:val="000F67E6"/>
    <w:rsid w:val="00101A75"/>
    <w:rsid w:val="0010249F"/>
    <w:rsid w:val="001024DD"/>
    <w:rsid w:val="001039CD"/>
    <w:rsid w:val="0010426E"/>
    <w:rsid w:val="0010430B"/>
    <w:rsid w:val="00104916"/>
    <w:rsid w:val="001068CC"/>
    <w:rsid w:val="00107004"/>
    <w:rsid w:val="00107157"/>
    <w:rsid w:val="00107D0D"/>
    <w:rsid w:val="00107EC4"/>
    <w:rsid w:val="0011261D"/>
    <w:rsid w:val="001138B9"/>
    <w:rsid w:val="00115E33"/>
    <w:rsid w:val="001171E8"/>
    <w:rsid w:val="00117B99"/>
    <w:rsid w:val="00120675"/>
    <w:rsid w:val="00122B7A"/>
    <w:rsid w:val="00123895"/>
    <w:rsid w:val="00123C18"/>
    <w:rsid w:val="00123C32"/>
    <w:rsid w:val="00123F78"/>
    <w:rsid w:val="0012630D"/>
    <w:rsid w:val="00126AE7"/>
    <w:rsid w:val="00131F76"/>
    <w:rsid w:val="00132011"/>
    <w:rsid w:val="00134CD9"/>
    <w:rsid w:val="001353A1"/>
    <w:rsid w:val="00146F58"/>
    <w:rsid w:val="00147E8C"/>
    <w:rsid w:val="001521FF"/>
    <w:rsid w:val="00153973"/>
    <w:rsid w:val="001544AC"/>
    <w:rsid w:val="00156899"/>
    <w:rsid w:val="00156D76"/>
    <w:rsid w:val="00156E99"/>
    <w:rsid w:val="001577B6"/>
    <w:rsid w:val="00157D7F"/>
    <w:rsid w:val="00162222"/>
    <w:rsid w:val="0016362C"/>
    <w:rsid w:val="00164442"/>
    <w:rsid w:val="00164BDB"/>
    <w:rsid w:val="00164CA1"/>
    <w:rsid w:val="00164D3F"/>
    <w:rsid w:val="00165CCD"/>
    <w:rsid w:val="00165E46"/>
    <w:rsid w:val="00171BAC"/>
    <w:rsid w:val="00175EC2"/>
    <w:rsid w:val="001770A2"/>
    <w:rsid w:val="00177332"/>
    <w:rsid w:val="001777DB"/>
    <w:rsid w:val="00177CFA"/>
    <w:rsid w:val="00181F1D"/>
    <w:rsid w:val="0018276F"/>
    <w:rsid w:val="001832C0"/>
    <w:rsid w:val="001866F0"/>
    <w:rsid w:val="0019354D"/>
    <w:rsid w:val="00193B8A"/>
    <w:rsid w:val="00194248"/>
    <w:rsid w:val="001966F2"/>
    <w:rsid w:val="00197E3C"/>
    <w:rsid w:val="001A0836"/>
    <w:rsid w:val="001B0751"/>
    <w:rsid w:val="001B1E28"/>
    <w:rsid w:val="001B28BF"/>
    <w:rsid w:val="001B32AC"/>
    <w:rsid w:val="001B3BA8"/>
    <w:rsid w:val="001B4AFF"/>
    <w:rsid w:val="001B5D62"/>
    <w:rsid w:val="001B60C6"/>
    <w:rsid w:val="001B6E93"/>
    <w:rsid w:val="001B7956"/>
    <w:rsid w:val="001B7AD7"/>
    <w:rsid w:val="001C0DA4"/>
    <w:rsid w:val="001C18D6"/>
    <w:rsid w:val="001C319B"/>
    <w:rsid w:val="001C41C5"/>
    <w:rsid w:val="001C4535"/>
    <w:rsid w:val="001C5B27"/>
    <w:rsid w:val="001C6291"/>
    <w:rsid w:val="001C767A"/>
    <w:rsid w:val="001C7686"/>
    <w:rsid w:val="001D1480"/>
    <w:rsid w:val="001D3012"/>
    <w:rsid w:val="001D3F13"/>
    <w:rsid w:val="001D7524"/>
    <w:rsid w:val="001E0EED"/>
    <w:rsid w:val="001E2BC9"/>
    <w:rsid w:val="001E3766"/>
    <w:rsid w:val="001E537B"/>
    <w:rsid w:val="001E5BF5"/>
    <w:rsid w:val="001E6EF7"/>
    <w:rsid w:val="001F15DF"/>
    <w:rsid w:val="001F2FF3"/>
    <w:rsid w:val="001F4939"/>
    <w:rsid w:val="001F4F40"/>
    <w:rsid w:val="001F64C7"/>
    <w:rsid w:val="001F7AC8"/>
    <w:rsid w:val="00200C7F"/>
    <w:rsid w:val="002014B3"/>
    <w:rsid w:val="00203B17"/>
    <w:rsid w:val="00203BE2"/>
    <w:rsid w:val="002055DC"/>
    <w:rsid w:val="002057A3"/>
    <w:rsid w:val="00205805"/>
    <w:rsid w:val="0020757A"/>
    <w:rsid w:val="002079D8"/>
    <w:rsid w:val="00212ABD"/>
    <w:rsid w:val="002152AA"/>
    <w:rsid w:val="0021558B"/>
    <w:rsid w:val="002157F9"/>
    <w:rsid w:val="00216751"/>
    <w:rsid w:val="00220A4F"/>
    <w:rsid w:val="00220D1F"/>
    <w:rsid w:val="002217A6"/>
    <w:rsid w:val="00222DA0"/>
    <w:rsid w:val="00223DD5"/>
    <w:rsid w:val="00223F6A"/>
    <w:rsid w:val="00224254"/>
    <w:rsid w:val="00224C3F"/>
    <w:rsid w:val="00224D56"/>
    <w:rsid w:val="002251F3"/>
    <w:rsid w:val="00227D7B"/>
    <w:rsid w:val="0023089C"/>
    <w:rsid w:val="00230A70"/>
    <w:rsid w:val="002313DE"/>
    <w:rsid w:val="00232195"/>
    <w:rsid w:val="00232BDA"/>
    <w:rsid w:val="0023526B"/>
    <w:rsid w:val="0023687E"/>
    <w:rsid w:val="002372DD"/>
    <w:rsid w:val="0024017D"/>
    <w:rsid w:val="00240544"/>
    <w:rsid w:val="002461FF"/>
    <w:rsid w:val="00246216"/>
    <w:rsid w:val="00247495"/>
    <w:rsid w:val="00254137"/>
    <w:rsid w:val="0026005F"/>
    <w:rsid w:val="00263165"/>
    <w:rsid w:val="00263D7D"/>
    <w:rsid w:val="00264B73"/>
    <w:rsid w:val="00265117"/>
    <w:rsid w:val="00272F9A"/>
    <w:rsid w:val="002742CC"/>
    <w:rsid w:val="00274466"/>
    <w:rsid w:val="00274920"/>
    <w:rsid w:val="0027497E"/>
    <w:rsid w:val="00277576"/>
    <w:rsid w:val="00277733"/>
    <w:rsid w:val="002815DB"/>
    <w:rsid w:val="00281718"/>
    <w:rsid w:val="00282C09"/>
    <w:rsid w:val="00283260"/>
    <w:rsid w:val="00284368"/>
    <w:rsid w:val="00284B85"/>
    <w:rsid w:val="00284CD6"/>
    <w:rsid w:val="00285903"/>
    <w:rsid w:val="00287862"/>
    <w:rsid w:val="002914AF"/>
    <w:rsid w:val="0029169A"/>
    <w:rsid w:val="00292F96"/>
    <w:rsid w:val="002940C2"/>
    <w:rsid w:val="00294CE7"/>
    <w:rsid w:val="0029650E"/>
    <w:rsid w:val="002965D7"/>
    <w:rsid w:val="002A067D"/>
    <w:rsid w:val="002A15E6"/>
    <w:rsid w:val="002A331B"/>
    <w:rsid w:val="002A4F18"/>
    <w:rsid w:val="002A764E"/>
    <w:rsid w:val="002A790B"/>
    <w:rsid w:val="002B0570"/>
    <w:rsid w:val="002B177D"/>
    <w:rsid w:val="002B1EAA"/>
    <w:rsid w:val="002B1FE9"/>
    <w:rsid w:val="002B21AF"/>
    <w:rsid w:val="002B2B5E"/>
    <w:rsid w:val="002B3B47"/>
    <w:rsid w:val="002B4F84"/>
    <w:rsid w:val="002B66E9"/>
    <w:rsid w:val="002B796D"/>
    <w:rsid w:val="002C03B0"/>
    <w:rsid w:val="002C08A8"/>
    <w:rsid w:val="002C2346"/>
    <w:rsid w:val="002C328B"/>
    <w:rsid w:val="002C38A8"/>
    <w:rsid w:val="002C4100"/>
    <w:rsid w:val="002C4F9D"/>
    <w:rsid w:val="002C798C"/>
    <w:rsid w:val="002D1E84"/>
    <w:rsid w:val="002D2880"/>
    <w:rsid w:val="002D301F"/>
    <w:rsid w:val="002D6015"/>
    <w:rsid w:val="002E1199"/>
    <w:rsid w:val="002E3FC3"/>
    <w:rsid w:val="002E4A80"/>
    <w:rsid w:val="002E561B"/>
    <w:rsid w:val="002E58B6"/>
    <w:rsid w:val="002E7D3F"/>
    <w:rsid w:val="002F4134"/>
    <w:rsid w:val="002F46F0"/>
    <w:rsid w:val="002F4D69"/>
    <w:rsid w:val="002F55EE"/>
    <w:rsid w:val="002F5A4E"/>
    <w:rsid w:val="002F6C66"/>
    <w:rsid w:val="002F79CA"/>
    <w:rsid w:val="002F7A21"/>
    <w:rsid w:val="00310C2F"/>
    <w:rsid w:val="00314CD3"/>
    <w:rsid w:val="0031586F"/>
    <w:rsid w:val="00320CAE"/>
    <w:rsid w:val="00321970"/>
    <w:rsid w:val="00321D74"/>
    <w:rsid w:val="00322F41"/>
    <w:rsid w:val="0032379B"/>
    <w:rsid w:val="00323A60"/>
    <w:rsid w:val="00326922"/>
    <w:rsid w:val="00327FDD"/>
    <w:rsid w:val="003315F9"/>
    <w:rsid w:val="00331AFA"/>
    <w:rsid w:val="00331E9A"/>
    <w:rsid w:val="003320DB"/>
    <w:rsid w:val="00332ACC"/>
    <w:rsid w:val="00333008"/>
    <w:rsid w:val="00333309"/>
    <w:rsid w:val="003342BC"/>
    <w:rsid w:val="0033481D"/>
    <w:rsid w:val="003359B5"/>
    <w:rsid w:val="00336289"/>
    <w:rsid w:val="0033788C"/>
    <w:rsid w:val="00351DC3"/>
    <w:rsid w:val="0035211C"/>
    <w:rsid w:val="003532A2"/>
    <w:rsid w:val="003564FD"/>
    <w:rsid w:val="00356B91"/>
    <w:rsid w:val="00360412"/>
    <w:rsid w:val="00361A92"/>
    <w:rsid w:val="003621B5"/>
    <w:rsid w:val="0036267F"/>
    <w:rsid w:val="00363781"/>
    <w:rsid w:val="00363C4A"/>
    <w:rsid w:val="00363CA6"/>
    <w:rsid w:val="003649F7"/>
    <w:rsid w:val="00366782"/>
    <w:rsid w:val="0036710B"/>
    <w:rsid w:val="0036742D"/>
    <w:rsid w:val="003729F2"/>
    <w:rsid w:val="003738AF"/>
    <w:rsid w:val="00374F4E"/>
    <w:rsid w:val="0037684C"/>
    <w:rsid w:val="0037747A"/>
    <w:rsid w:val="00377C4F"/>
    <w:rsid w:val="00381316"/>
    <w:rsid w:val="003813AC"/>
    <w:rsid w:val="00382808"/>
    <w:rsid w:val="003842F3"/>
    <w:rsid w:val="00384A91"/>
    <w:rsid w:val="003857A5"/>
    <w:rsid w:val="00391954"/>
    <w:rsid w:val="00392344"/>
    <w:rsid w:val="003929F0"/>
    <w:rsid w:val="0039372B"/>
    <w:rsid w:val="003943ED"/>
    <w:rsid w:val="003A04E1"/>
    <w:rsid w:val="003A0D0F"/>
    <w:rsid w:val="003A1B7E"/>
    <w:rsid w:val="003A35D4"/>
    <w:rsid w:val="003A69C9"/>
    <w:rsid w:val="003A70A6"/>
    <w:rsid w:val="003A7C53"/>
    <w:rsid w:val="003B091C"/>
    <w:rsid w:val="003B11F0"/>
    <w:rsid w:val="003B3473"/>
    <w:rsid w:val="003B3E3C"/>
    <w:rsid w:val="003B65E1"/>
    <w:rsid w:val="003B69F1"/>
    <w:rsid w:val="003C0BC1"/>
    <w:rsid w:val="003C0F01"/>
    <w:rsid w:val="003C1AE6"/>
    <w:rsid w:val="003C3E28"/>
    <w:rsid w:val="003C4411"/>
    <w:rsid w:val="003C47EC"/>
    <w:rsid w:val="003C6D90"/>
    <w:rsid w:val="003C73DA"/>
    <w:rsid w:val="003C79EF"/>
    <w:rsid w:val="003D72D3"/>
    <w:rsid w:val="003E393F"/>
    <w:rsid w:val="003E63F2"/>
    <w:rsid w:val="003E6F1E"/>
    <w:rsid w:val="003E748A"/>
    <w:rsid w:val="003F038E"/>
    <w:rsid w:val="003F04CC"/>
    <w:rsid w:val="003F721A"/>
    <w:rsid w:val="003F7755"/>
    <w:rsid w:val="00400136"/>
    <w:rsid w:val="0040180C"/>
    <w:rsid w:val="004019D9"/>
    <w:rsid w:val="00401BB1"/>
    <w:rsid w:val="00402068"/>
    <w:rsid w:val="004026A3"/>
    <w:rsid w:val="004034DA"/>
    <w:rsid w:val="00403ABC"/>
    <w:rsid w:val="00411092"/>
    <w:rsid w:val="00411F4E"/>
    <w:rsid w:val="004130B3"/>
    <w:rsid w:val="00413AA9"/>
    <w:rsid w:val="00414154"/>
    <w:rsid w:val="00416A23"/>
    <w:rsid w:val="00417F8D"/>
    <w:rsid w:val="00420AA5"/>
    <w:rsid w:val="00421CD6"/>
    <w:rsid w:val="00421E88"/>
    <w:rsid w:val="004220F2"/>
    <w:rsid w:val="00422DE7"/>
    <w:rsid w:val="004269F2"/>
    <w:rsid w:val="0042732C"/>
    <w:rsid w:val="004303EC"/>
    <w:rsid w:val="00431560"/>
    <w:rsid w:val="00431C53"/>
    <w:rsid w:val="00432055"/>
    <w:rsid w:val="004326F2"/>
    <w:rsid w:val="00432E9F"/>
    <w:rsid w:val="00433478"/>
    <w:rsid w:val="004335F2"/>
    <w:rsid w:val="0043372C"/>
    <w:rsid w:val="004340D5"/>
    <w:rsid w:val="00434EA8"/>
    <w:rsid w:val="00436BBF"/>
    <w:rsid w:val="004412EC"/>
    <w:rsid w:val="004428A5"/>
    <w:rsid w:val="00443D00"/>
    <w:rsid w:val="004440F2"/>
    <w:rsid w:val="00446680"/>
    <w:rsid w:val="00446E7A"/>
    <w:rsid w:val="00447FAD"/>
    <w:rsid w:val="00450B4E"/>
    <w:rsid w:val="00453E9B"/>
    <w:rsid w:val="00454ADB"/>
    <w:rsid w:val="00456152"/>
    <w:rsid w:val="004574B0"/>
    <w:rsid w:val="0046189B"/>
    <w:rsid w:val="0046222B"/>
    <w:rsid w:val="0046299B"/>
    <w:rsid w:val="00463793"/>
    <w:rsid w:val="00465903"/>
    <w:rsid w:val="00467F98"/>
    <w:rsid w:val="00470345"/>
    <w:rsid w:val="00476D8D"/>
    <w:rsid w:val="00477325"/>
    <w:rsid w:val="0047766A"/>
    <w:rsid w:val="004800C7"/>
    <w:rsid w:val="00481BDC"/>
    <w:rsid w:val="00483AEA"/>
    <w:rsid w:val="00484AFE"/>
    <w:rsid w:val="00484DC6"/>
    <w:rsid w:val="0048563F"/>
    <w:rsid w:val="004857D0"/>
    <w:rsid w:val="0048606D"/>
    <w:rsid w:val="004868A2"/>
    <w:rsid w:val="00492066"/>
    <w:rsid w:val="00492A2A"/>
    <w:rsid w:val="00492E01"/>
    <w:rsid w:val="00496D3C"/>
    <w:rsid w:val="00497ADA"/>
    <w:rsid w:val="004A05FA"/>
    <w:rsid w:val="004A352B"/>
    <w:rsid w:val="004A40F8"/>
    <w:rsid w:val="004A4704"/>
    <w:rsid w:val="004A4993"/>
    <w:rsid w:val="004A4C24"/>
    <w:rsid w:val="004A6359"/>
    <w:rsid w:val="004A6E24"/>
    <w:rsid w:val="004A71C7"/>
    <w:rsid w:val="004B00A0"/>
    <w:rsid w:val="004B1BE9"/>
    <w:rsid w:val="004B2CD8"/>
    <w:rsid w:val="004B3A86"/>
    <w:rsid w:val="004B4AE9"/>
    <w:rsid w:val="004B55B7"/>
    <w:rsid w:val="004B74A4"/>
    <w:rsid w:val="004C0C44"/>
    <w:rsid w:val="004C1847"/>
    <w:rsid w:val="004C28CC"/>
    <w:rsid w:val="004C5119"/>
    <w:rsid w:val="004C5B82"/>
    <w:rsid w:val="004C7068"/>
    <w:rsid w:val="004D0176"/>
    <w:rsid w:val="004D0977"/>
    <w:rsid w:val="004D1C54"/>
    <w:rsid w:val="004D48DC"/>
    <w:rsid w:val="004D4D27"/>
    <w:rsid w:val="004D4DCE"/>
    <w:rsid w:val="004D662E"/>
    <w:rsid w:val="004D78F9"/>
    <w:rsid w:val="004E0618"/>
    <w:rsid w:val="004E0D5B"/>
    <w:rsid w:val="004E0E5D"/>
    <w:rsid w:val="004E2CF2"/>
    <w:rsid w:val="004E2E95"/>
    <w:rsid w:val="004E560D"/>
    <w:rsid w:val="004E6D56"/>
    <w:rsid w:val="004E754A"/>
    <w:rsid w:val="004E7ABE"/>
    <w:rsid w:val="004F0BA5"/>
    <w:rsid w:val="004F1DDF"/>
    <w:rsid w:val="004F2552"/>
    <w:rsid w:val="004F35E4"/>
    <w:rsid w:val="004F49F2"/>
    <w:rsid w:val="004F4D81"/>
    <w:rsid w:val="004F741E"/>
    <w:rsid w:val="004F7C83"/>
    <w:rsid w:val="005016A8"/>
    <w:rsid w:val="0050533F"/>
    <w:rsid w:val="005070CB"/>
    <w:rsid w:val="00507641"/>
    <w:rsid w:val="005118DD"/>
    <w:rsid w:val="00515C1B"/>
    <w:rsid w:val="00516D28"/>
    <w:rsid w:val="00516EDB"/>
    <w:rsid w:val="005172CD"/>
    <w:rsid w:val="00517B49"/>
    <w:rsid w:val="00517DE7"/>
    <w:rsid w:val="00520D69"/>
    <w:rsid w:val="00525588"/>
    <w:rsid w:val="00525D74"/>
    <w:rsid w:val="005262AB"/>
    <w:rsid w:val="00526753"/>
    <w:rsid w:val="00527171"/>
    <w:rsid w:val="0052727C"/>
    <w:rsid w:val="005304FE"/>
    <w:rsid w:val="005319B5"/>
    <w:rsid w:val="00537923"/>
    <w:rsid w:val="00542684"/>
    <w:rsid w:val="00542D01"/>
    <w:rsid w:val="005438C2"/>
    <w:rsid w:val="005501F1"/>
    <w:rsid w:val="00552E48"/>
    <w:rsid w:val="00553F84"/>
    <w:rsid w:val="00554FA5"/>
    <w:rsid w:val="0055742B"/>
    <w:rsid w:val="00560544"/>
    <w:rsid w:val="005613E5"/>
    <w:rsid w:val="005632B0"/>
    <w:rsid w:val="005635B4"/>
    <w:rsid w:val="005635F8"/>
    <w:rsid w:val="005670B1"/>
    <w:rsid w:val="00570F2C"/>
    <w:rsid w:val="00573297"/>
    <w:rsid w:val="00574775"/>
    <w:rsid w:val="005755D7"/>
    <w:rsid w:val="00575A64"/>
    <w:rsid w:val="00575DAA"/>
    <w:rsid w:val="005760C2"/>
    <w:rsid w:val="00576770"/>
    <w:rsid w:val="005806BD"/>
    <w:rsid w:val="00583BD1"/>
    <w:rsid w:val="00584C5B"/>
    <w:rsid w:val="00585A95"/>
    <w:rsid w:val="00587AC6"/>
    <w:rsid w:val="00587C30"/>
    <w:rsid w:val="0059121E"/>
    <w:rsid w:val="00591C80"/>
    <w:rsid w:val="00592AFC"/>
    <w:rsid w:val="005931C3"/>
    <w:rsid w:val="00594266"/>
    <w:rsid w:val="00596135"/>
    <w:rsid w:val="0059663F"/>
    <w:rsid w:val="005A07EB"/>
    <w:rsid w:val="005A34CF"/>
    <w:rsid w:val="005A3C86"/>
    <w:rsid w:val="005A411C"/>
    <w:rsid w:val="005A5C50"/>
    <w:rsid w:val="005A5D12"/>
    <w:rsid w:val="005A65CB"/>
    <w:rsid w:val="005A67E1"/>
    <w:rsid w:val="005A7533"/>
    <w:rsid w:val="005A76F0"/>
    <w:rsid w:val="005A79D0"/>
    <w:rsid w:val="005B22E9"/>
    <w:rsid w:val="005B2359"/>
    <w:rsid w:val="005B3A39"/>
    <w:rsid w:val="005B3BB0"/>
    <w:rsid w:val="005B40DC"/>
    <w:rsid w:val="005C0024"/>
    <w:rsid w:val="005C0843"/>
    <w:rsid w:val="005C3641"/>
    <w:rsid w:val="005C3E5D"/>
    <w:rsid w:val="005C5564"/>
    <w:rsid w:val="005C63F0"/>
    <w:rsid w:val="005C6704"/>
    <w:rsid w:val="005C7434"/>
    <w:rsid w:val="005C74CF"/>
    <w:rsid w:val="005D1FA4"/>
    <w:rsid w:val="005D23C5"/>
    <w:rsid w:val="005D5DB3"/>
    <w:rsid w:val="005D72E2"/>
    <w:rsid w:val="005E05BD"/>
    <w:rsid w:val="005E0D80"/>
    <w:rsid w:val="005E11A1"/>
    <w:rsid w:val="005E1652"/>
    <w:rsid w:val="005E2808"/>
    <w:rsid w:val="005E2EDF"/>
    <w:rsid w:val="005E41FD"/>
    <w:rsid w:val="005E64BA"/>
    <w:rsid w:val="005E684F"/>
    <w:rsid w:val="005E6A7D"/>
    <w:rsid w:val="005E72A7"/>
    <w:rsid w:val="005F0088"/>
    <w:rsid w:val="005F0175"/>
    <w:rsid w:val="005F0C4B"/>
    <w:rsid w:val="005F1A9A"/>
    <w:rsid w:val="005F4E51"/>
    <w:rsid w:val="005F5F94"/>
    <w:rsid w:val="005F6151"/>
    <w:rsid w:val="005F69BD"/>
    <w:rsid w:val="00602C04"/>
    <w:rsid w:val="006036C2"/>
    <w:rsid w:val="00603E68"/>
    <w:rsid w:val="00604526"/>
    <w:rsid w:val="006115C2"/>
    <w:rsid w:val="00612213"/>
    <w:rsid w:val="00612461"/>
    <w:rsid w:val="006126C7"/>
    <w:rsid w:val="006155EC"/>
    <w:rsid w:val="00620509"/>
    <w:rsid w:val="00620D7A"/>
    <w:rsid w:val="00624559"/>
    <w:rsid w:val="00624C76"/>
    <w:rsid w:val="00626375"/>
    <w:rsid w:val="00626E92"/>
    <w:rsid w:val="00627211"/>
    <w:rsid w:val="00627218"/>
    <w:rsid w:val="0062751A"/>
    <w:rsid w:val="00627829"/>
    <w:rsid w:val="006319A4"/>
    <w:rsid w:val="00632480"/>
    <w:rsid w:val="006345B8"/>
    <w:rsid w:val="00634C91"/>
    <w:rsid w:val="006402C2"/>
    <w:rsid w:val="00642658"/>
    <w:rsid w:val="00645D06"/>
    <w:rsid w:val="0064784E"/>
    <w:rsid w:val="00647C99"/>
    <w:rsid w:val="006504AF"/>
    <w:rsid w:val="00651A66"/>
    <w:rsid w:val="006531C9"/>
    <w:rsid w:val="00655CD3"/>
    <w:rsid w:val="00655E08"/>
    <w:rsid w:val="006566CF"/>
    <w:rsid w:val="0066079B"/>
    <w:rsid w:val="0066257B"/>
    <w:rsid w:val="006627DE"/>
    <w:rsid w:val="0066299E"/>
    <w:rsid w:val="00663EF6"/>
    <w:rsid w:val="006650EB"/>
    <w:rsid w:val="00665770"/>
    <w:rsid w:val="00665B35"/>
    <w:rsid w:val="00665E95"/>
    <w:rsid w:val="0066703A"/>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572C"/>
    <w:rsid w:val="006973E9"/>
    <w:rsid w:val="006A423A"/>
    <w:rsid w:val="006A5344"/>
    <w:rsid w:val="006A78CC"/>
    <w:rsid w:val="006B06FA"/>
    <w:rsid w:val="006B1087"/>
    <w:rsid w:val="006B1E6A"/>
    <w:rsid w:val="006B1EB0"/>
    <w:rsid w:val="006B30BE"/>
    <w:rsid w:val="006B380B"/>
    <w:rsid w:val="006B46E6"/>
    <w:rsid w:val="006B4F65"/>
    <w:rsid w:val="006B56FF"/>
    <w:rsid w:val="006C07F3"/>
    <w:rsid w:val="006C3DC5"/>
    <w:rsid w:val="006C4362"/>
    <w:rsid w:val="006C5D68"/>
    <w:rsid w:val="006C6616"/>
    <w:rsid w:val="006C6B87"/>
    <w:rsid w:val="006D2546"/>
    <w:rsid w:val="006D27A7"/>
    <w:rsid w:val="006D32D3"/>
    <w:rsid w:val="006E0FE9"/>
    <w:rsid w:val="006E1B81"/>
    <w:rsid w:val="006E1DF8"/>
    <w:rsid w:val="006E1F52"/>
    <w:rsid w:val="006E504B"/>
    <w:rsid w:val="006E5E17"/>
    <w:rsid w:val="006F0419"/>
    <w:rsid w:val="006F09A6"/>
    <w:rsid w:val="006F54B5"/>
    <w:rsid w:val="006F5A1A"/>
    <w:rsid w:val="007018FB"/>
    <w:rsid w:val="00704510"/>
    <w:rsid w:val="00704AEB"/>
    <w:rsid w:val="00704C61"/>
    <w:rsid w:val="007130CC"/>
    <w:rsid w:val="0071434D"/>
    <w:rsid w:val="00716656"/>
    <w:rsid w:val="00717583"/>
    <w:rsid w:val="00717C88"/>
    <w:rsid w:val="00720C48"/>
    <w:rsid w:val="007227EA"/>
    <w:rsid w:val="00724C1F"/>
    <w:rsid w:val="007256DF"/>
    <w:rsid w:val="00725D83"/>
    <w:rsid w:val="00727781"/>
    <w:rsid w:val="00733902"/>
    <w:rsid w:val="00735A97"/>
    <w:rsid w:val="007365E3"/>
    <w:rsid w:val="007374D1"/>
    <w:rsid w:val="0074019E"/>
    <w:rsid w:val="0074070E"/>
    <w:rsid w:val="00741CA9"/>
    <w:rsid w:val="00743066"/>
    <w:rsid w:val="00743903"/>
    <w:rsid w:val="00744A19"/>
    <w:rsid w:val="007450C0"/>
    <w:rsid w:val="00746A1C"/>
    <w:rsid w:val="00746A75"/>
    <w:rsid w:val="00746C51"/>
    <w:rsid w:val="00750479"/>
    <w:rsid w:val="00750F9E"/>
    <w:rsid w:val="00751D44"/>
    <w:rsid w:val="0075228E"/>
    <w:rsid w:val="00753A0B"/>
    <w:rsid w:val="00753B25"/>
    <w:rsid w:val="0075443E"/>
    <w:rsid w:val="007600E2"/>
    <w:rsid w:val="00762B92"/>
    <w:rsid w:val="0076580A"/>
    <w:rsid w:val="00765A01"/>
    <w:rsid w:val="00767327"/>
    <w:rsid w:val="00767958"/>
    <w:rsid w:val="00772376"/>
    <w:rsid w:val="00775ADA"/>
    <w:rsid w:val="007841C5"/>
    <w:rsid w:val="007852F9"/>
    <w:rsid w:val="007876E8"/>
    <w:rsid w:val="00791330"/>
    <w:rsid w:val="0079206B"/>
    <w:rsid w:val="00794066"/>
    <w:rsid w:val="00794193"/>
    <w:rsid w:val="007947C5"/>
    <w:rsid w:val="007A1444"/>
    <w:rsid w:val="007A39E1"/>
    <w:rsid w:val="007A6086"/>
    <w:rsid w:val="007A78E8"/>
    <w:rsid w:val="007B1314"/>
    <w:rsid w:val="007B24A7"/>
    <w:rsid w:val="007B29D0"/>
    <w:rsid w:val="007B7319"/>
    <w:rsid w:val="007C022F"/>
    <w:rsid w:val="007C0718"/>
    <w:rsid w:val="007C247C"/>
    <w:rsid w:val="007C469B"/>
    <w:rsid w:val="007D0C09"/>
    <w:rsid w:val="007D14CD"/>
    <w:rsid w:val="007D379A"/>
    <w:rsid w:val="007D57A2"/>
    <w:rsid w:val="007E03A2"/>
    <w:rsid w:val="007E0F32"/>
    <w:rsid w:val="007E4372"/>
    <w:rsid w:val="007E61DF"/>
    <w:rsid w:val="007E74A4"/>
    <w:rsid w:val="007F0188"/>
    <w:rsid w:val="007F04F2"/>
    <w:rsid w:val="007F0868"/>
    <w:rsid w:val="007F1BBA"/>
    <w:rsid w:val="007F2499"/>
    <w:rsid w:val="007F254E"/>
    <w:rsid w:val="007F281D"/>
    <w:rsid w:val="007F4D12"/>
    <w:rsid w:val="00800A53"/>
    <w:rsid w:val="00802E0B"/>
    <w:rsid w:val="008055BF"/>
    <w:rsid w:val="00806A81"/>
    <w:rsid w:val="00806AC2"/>
    <w:rsid w:val="00812032"/>
    <w:rsid w:val="00813695"/>
    <w:rsid w:val="00813CFC"/>
    <w:rsid w:val="0081543D"/>
    <w:rsid w:val="00815F1D"/>
    <w:rsid w:val="00816296"/>
    <w:rsid w:val="00816A58"/>
    <w:rsid w:val="008177DE"/>
    <w:rsid w:val="00820BA1"/>
    <w:rsid w:val="00824AFE"/>
    <w:rsid w:val="008279E4"/>
    <w:rsid w:val="00830576"/>
    <w:rsid w:val="008306EA"/>
    <w:rsid w:val="00831E11"/>
    <w:rsid w:val="0083304A"/>
    <w:rsid w:val="00833BB3"/>
    <w:rsid w:val="00833FD5"/>
    <w:rsid w:val="00834957"/>
    <w:rsid w:val="00835667"/>
    <w:rsid w:val="00836F3E"/>
    <w:rsid w:val="0084287C"/>
    <w:rsid w:val="008430D0"/>
    <w:rsid w:val="00844E16"/>
    <w:rsid w:val="00845565"/>
    <w:rsid w:val="00845696"/>
    <w:rsid w:val="0084593B"/>
    <w:rsid w:val="00845EFC"/>
    <w:rsid w:val="00846886"/>
    <w:rsid w:val="00846D38"/>
    <w:rsid w:val="00846D92"/>
    <w:rsid w:val="00847AA0"/>
    <w:rsid w:val="0085041B"/>
    <w:rsid w:val="00852C86"/>
    <w:rsid w:val="00853E19"/>
    <w:rsid w:val="00861C20"/>
    <w:rsid w:val="00862259"/>
    <w:rsid w:val="00863DA4"/>
    <w:rsid w:val="00866AC1"/>
    <w:rsid w:val="00871020"/>
    <w:rsid w:val="0087128D"/>
    <w:rsid w:val="008717EE"/>
    <w:rsid w:val="00871946"/>
    <w:rsid w:val="00871BC6"/>
    <w:rsid w:val="008751BB"/>
    <w:rsid w:val="00875F12"/>
    <w:rsid w:val="0087738F"/>
    <w:rsid w:val="0087774E"/>
    <w:rsid w:val="00877D75"/>
    <w:rsid w:val="008811D3"/>
    <w:rsid w:val="008813A1"/>
    <w:rsid w:val="00886954"/>
    <w:rsid w:val="00890C8C"/>
    <w:rsid w:val="0089224D"/>
    <w:rsid w:val="00893773"/>
    <w:rsid w:val="00895CC2"/>
    <w:rsid w:val="008960C6"/>
    <w:rsid w:val="00896D25"/>
    <w:rsid w:val="008A10FB"/>
    <w:rsid w:val="008A3654"/>
    <w:rsid w:val="008A4645"/>
    <w:rsid w:val="008A7564"/>
    <w:rsid w:val="008B0909"/>
    <w:rsid w:val="008B22E1"/>
    <w:rsid w:val="008B29DE"/>
    <w:rsid w:val="008B4047"/>
    <w:rsid w:val="008B5B76"/>
    <w:rsid w:val="008C179B"/>
    <w:rsid w:val="008C3739"/>
    <w:rsid w:val="008C4D9A"/>
    <w:rsid w:val="008C5884"/>
    <w:rsid w:val="008C7741"/>
    <w:rsid w:val="008C794A"/>
    <w:rsid w:val="008D1683"/>
    <w:rsid w:val="008D313E"/>
    <w:rsid w:val="008D4736"/>
    <w:rsid w:val="008D4882"/>
    <w:rsid w:val="008D4ADD"/>
    <w:rsid w:val="008D743B"/>
    <w:rsid w:val="008E08DB"/>
    <w:rsid w:val="008E2007"/>
    <w:rsid w:val="008E4241"/>
    <w:rsid w:val="008E626D"/>
    <w:rsid w:val="008E694F"/>
    <w:rsid w:val="008E7761"/>
    <w:rsid w:val="008E7A23"/>
    <w:rsid w:val="008F146D"/>
    <w:rsid w:val="008F3A91"/>
    <w:rsid w:val="008F3CCA"/>
    <w:rsid w:val="009001BD"/>
    <w:rsid w:val="009007AB"/>
    <w:rsid w:val="009008A9"/>
    <w:rsid w:val="0090151B"/>
    <w:rsid w:val="00901687"/>
    <w:rsid w:val="00901CE1"/>
    <w:rsid w:val="00901DBF"/>
    <w:rsid w:val="00902B8C"/>
    <w:rsid w:val="00904E2D"/>
    <w:rsid w:val="009062BA"/>
    <w:rsid w:val="00906B26"/>
    <w:rsid w:val="00911919"/>
    <w:rsid w:val="00911E1B"/>
    <w:rsid w:val="00912BD0"/>
    <w:rsid w:val="00913913"/>
    <w:rsid w:val="00915F1F"/>
    <w:rsid w:val="009209D3"/>
    <w:rsid w:val="009222E2"/>
    <w:rsid w:val="009227E3"/>
    <w:rsid w:val="00922850"/>
    <w:rsid w:val="00923025"/>
    <w:rsid w:val="00923536"/>
    <w:rsid w:val="00925CF4"/>
    <w:rsid w:val="009302F9"/>
    <w:rsid w:val="0093196E"/>
    <w:rsid w:val="00931CA6"/>
    <w:rsid w:val="00932DD2"/>
    <w:rsid w:val="0093370E"/>
    <w:rsid w:val="00935A6B"/>
    <w:rsid w:val="00940D98"/>
    <w:rsid w:val="00943C20"/>
    <w:rsid w:val="0095073A"/>
    <w:rsid w:val="0095227A"/>
    <w:rsid w:val="00955C60"/>
    <w:rsid w:val="00956176"/>
    <w:rsid w:val="009577DF"/>
    <w:rsid w:val="009633D7"/>
    <w:rsid w:val="00965A1A"/>
    <w:rsid w:val="00970CFE"/>
    <w:rsid w:val="0097434F"/>
    <w:rsid w:val="009744D3"/>
    <w:rsid w:val="009747D9"/>
    <w:rsid w:val="009760CB"/>
    <w:rsid w:val="00976A48"/>
    <w:rsid w:val="00977E5B"/>
    <w:rsid w:val="009809B4"/>
    <w:rsid w:val="00981CD3"/>
    <w:rsid w:val="00982454"/>
    <w:rsid w:val="009829C2"/>
    <w:rsid w:val="00983497"/>
    <w:rsid w:val="00983E14"/>
    <w:rsid w:val="00985C05"/>
    <w:rsid w:val="00985D12"/>
    <w:rsid w:val="009864BD"/>
    <w:rsid w:val="009900FC"/>
    <w:rsid w:val="00990AB9"/>
    <w:rsid w:val="009911BB"/>
    <w:rsid w:val="00991392"/>
    <w:rsid w:val="00991A1B"/>
    <w:rsid w:val="00991B1B"/>
    <w:rsid w:val="00991D34"/>
    <w:rsid w:val="0099387A"/>
    <w:rsid w:val="00993F45"/>
    <w:rsid w:val="00997229"/>
    <w:rsid w:val="009A3289"/>
    <w:rsid w:val="009A35F8"/>
    <w:rsid w:val="009A369B"/>
    <w:rsid w:val="009A4A97"/>
    <w:rsid w:val="009A67A1"/>
    <w:rsid w:val="009B345D"/>
    <w:rsid w:val="009B55B6"/>
    <w:rsid w:val="009B5D92"/>
    <w:rsid w:val="009B7528"/>
    <w:rsid w:val="009B75B8"/>
    <w:rsid w:val="009C2328"/>
    <w:rsid w:val="009C4D35"/>
    <w:rsid w:val="009C6168"/>
    <w:rsid w:val="009C63AD"/>
    <w:rsid w:val="009C6867"/>
    <w:rsid w:val="009C688F"/>
    <w:rsid w:val="009C76F5"/>
    <w:rsid w:val="009C7CCA"/>
    <w:rsid w:val="009D2AB3"/>
    <w:rsid w:val="009D31FA"/>
    <w:rsid w:val="009D5B09"/>
    <w:rsid w:val="009D670F"/>
    <w:rsid w:val="009D7957"/>
    <w:rsid w:val="009D7FC1"/>
    <w:rsid w:val="009E017F"/>
    <w:rsid w:val="009E0929"/>
    <w:rsid w:val="009E23A9"/>
    <w:rsid w:val="009E4A66"/>
    <w:rsid w:val="009E6FF5"/>
    <w:rsid w:val="009F02EA"/>
    <w:rsid w:val="009F036C"/>
    <w:rsid w:val="009F14A2"/>
    <w:rsid w:val="009F1F27"/>
    <w:rsid w:val="009F57C8"/>
    <w:rsid w:val="009F6E1C"/>
    <w:rsid w:val="00A01F59"/>
    <w:rsid w:val="00A02B5D"/>
    <w:rsid w:val="00A02C71"/>
    <w:rsid w:val="00A04019"/>
    <w:rsid w:val="00A04CE4"/>
    <w:rsid w:val="00A0558B"/>
    <w:rsid w:val="00A05AFD"/>
    <w:rsid w:val="00A05CCA"/>
    <w:rsid w:val="00A10617"/>
    <w:rsid w:val="00A10B15"/>
    <w:rsid w:val="00A11068"/>
    <w:rsid w:val="00A11ABB"/>
    <w:rsid w:val="00A12E7C"/>
    <w:rsid w:val="00A13FF7"/>
    <w:rsid w:val="00A14340"/>
    <w:rsid w:val="00A14806"/>
    <w:rsid w:val="00A1557F"/>
    <w:rsid w:val="00A16A7D"/>
    <w:rsid w:val="00A16AE6"/>
    <w:rsid w:val="00A20AEF"/>
    <w:rsid w:val="00A21D43"/>
    <w:rsid w:val="00A24911"/>
    <w:rsid w:val="00A24CFF"/>
    <w:rsid w:val="00A24E7F"/>
    <w:rsid w:val="00A26C1B"/>
    <w:rsid w:val="00A279C8"/>
    <w:rsid w:val="00A27D99"/>
    <w:rsid w:val="00A30F0C"/>
    <w:rsid w:val="00A31A86"/>
    <w:rsid w:val="00A326DB"/>
    <w:rsid w:val="00A32A19"/>
    <w:rsid w:val="00A34910"/>
    <w:rsid w:val="00A36A2F"/>
    <w:rsid w:val="00A36E65"/>
    <w:rsid w:val="00A404D5"/>
    <w:rsid w:val="00A41410"/>
    <w:rsid w:val="00A42133"/>
    <w:rsid w:val="00A42784"/>
    <w:rsid w:val="00A46B59"/>
    <w:rsid w:val="00A53D8E"/>
    <w:rsid w:val="00A54B33"/>
    <w:rsid w:val="00A5566B"/>
    <w:rsid w:val="00A55F5C"/>
    <w:rsid w:val="00A6076E"/>
    <w:rsid w:val="00A61669"/>
    <w:rsid w:val="00A6473C"/>
    <w:rsid w:val="00A65F92"/>
    <w:rsid w:val="00A6740E"/>
    <w:rsid w:val="00A67998"/>
    <w:rsid w:val="00A67EDA"/>
    <w:rsid w:val="00A71DBF"/>
    <w:rsid w:val="00A73A5C"/>
    <w:rsid w:val="00A73CA0"/>
    <w:rsid w:val="00A76670"/>
    <w:rsid w:val="00A803F8"/>
    <w:rsid w:val="00A85767"/>
    <w:rsid w:val="00A861B1"/>
    <w:rsid w:val="00A867DD"/>
    <w:rsid w:val="00A8752E"/>
    <w:rsid w:val="00A90AF7"/>
    <w:rsid w:val="00A91BB3"/>
    <w:rsid w:val="00A93029"/>
    <w:rsid w:val="00A952A6"/>
    <w:rsid w:val="00A953BA"/>
    <w:rsid w:val="00A95C77"/>
    <w:rsid w:val="00A97575"/>
    <w:rsid w:val="00AA0909"/>
    <w:rsid w:val="00AA1013"/>
    <w:rsid w:val="00AA2112"/>
    <w:rsid w:val="00AA24C2"/>
    <w:rsid w:val="00AA35DF"/>
    <w:rsid w:val="00AA3CDF"/>
    <w:rsid w:val="00AA54E2"/>
    <w:rsid w:val="00AA73B2"/>
    <w:rsid w:val="00AB2FB0"/>
    <w:rsid w:val="00AB3F63"/>
    <w:rsid w:val="00AB792A"/>
    <w:rsid w:val="00AB7971"/>
    <w:rsid w:val="00AC25A2"/>
    <w:rsid w:val="00AC29CA"/>
    <w:rsid w:val="00AC347B"/>
    <w:rsid w:val="00AC4FD1"/>
    <w:rsid w:val="00AC59D7"/>
    <w:rsid w:val="00AC5E8E"/>
    <w:rsid w:val="00AC7A7B"/>
    <w:rsid w:val="00AD1F8A"/>
    <w:rsid w:val="00AD3534"/>
    <w:rsid w:val="00AD5A31"/>
    <w:rsid w:val="00AD65F8"/>
    <w:rsid w:val="00AD7073"/>
    <w:rsid w:val="00AD7BFF"/>
    <w:rsid w:val="00AD7D86"/>
    <w:rsid w:val="00AE07B4"/>
    <w:rsid w:val="00AE0E66"/>
    <w:rsid w:val="00AE1ABB"/>
    <w:rsid w:val="00AE307D"/>
    <w:rsid w:val="00AE61D7"/>
    <w:rsid w:val="00AE7AA6"/>
    <w:rsid w:val="00AF005D"/>
    <w:rsid w:val="00AF1236"/>
    <w:rsid w:val="00AF1CE8"/>
    <w:rsid w:val="00AF4128"/>
    <w:rsid w:val="00AF558D"/>
    <w:rsid w:val="00B00119"/>
    <w:rsid w:val="00B019CB"/>
    <w:rsid w:val="00B01F6A"/>
    <w:rsid w:val="00B02C1E"/>
    <w:rsid w:val="00B03426"/>
    <w:rsid w:val="00B05426"/>
    <w:rsid w:val="00B054DD"/>
    <w:rsid w:val="00B0692A"/>
    <w:rsid w:val="00B1041C"/>
    <w:rsid w:val="00B12EE6"/>
    <w:rsid w:val="00B16A66"/>
    <w:rsid w:val="00B16BAD"/>
    <w:rsid w:val="00B20299"/>
    <w:rsid w:val="00B20828"/>
    <w:rsid w:val="00B21311"/>
    <w:rsid w:val="00B2177F"/>
    <w:rsid w:val="00B22DE1"/>
    <w:rsid w:val="00B233C4"/>
    <w:rsid w:val="00B24116"/>
    <w:rsid w:val="00B26B56"/>
    <w:rsid w:val="00B27AB6"/>
    <w:rsid w:val="00B3013F"/>
    <w:rsid w:val="00B30D36"/>
    <w:rsid w:val="00B313E7"/>
    <w:rsid w:val="00B3305C"/>
    <w:rsid w:val="00B35925"/>
    <w:rsid w:val="00B35A01"/>
    <w:rsid w:val="00B35CCD"/>
    <w:rsid w:val="00B367CB"/>
    <w:rsid w:val="00B370E2"/>
    <w:rsid w:val="00B37900"/>
    <w:rsid w:val="00B37F8D"/>
    <w:rsid w:val="00B40908"/>
    <w:rsid w:val="00B40B41"/>
    <w:rsid w:val="00B41BAF"/>
    <w:rsid w:val="00B43A97"/>
    <w:rsid w:val="00B454DA"/>
    <w:rsid w:val="00B47601"/>
    <w:rsid w:val="00B505DB"/>
    <w:rsid w:val="00B517EB"/>
    <w:rsid w:val="00B54587"/>
    <w:rsid w:val="00B545AF"/>
    <w:rsid w:val="00B56E9C"/>
    <w:rsid w:val="00B57775"/>
    <w:rsid w:val="00B57B8F"/>
    <w:rsid w:val="00B601B9"/>
    <w:rsid w:val="00B60B93"/>
    <w:rsid w:val="00B62611"/>
    <w:rsid w:val="00B6730E"/>
    <w:rsid w:val="00B67A6C"/>
    <w:rsid w:val="00B70427"/>
    <w:rsid w:val="00B706A1"/>
    <w:rsid w:val="00B70B76"/>
    <w:rsid w:val="00B71552"/>
    <w:rsid w:val="00B71BB1"/>
    <w:rsid w:val="00B72D0E"/>
    <w:rsid w:val="00B73352"/>
    <w:rsid w:val="00B737BA"/>
    <w:rsid w:val="00B73DA0"/>
    <w:rsid w:val="00B7628A"/>
    <w:rsid w:val="00B8094B"/>
    <w:rsid w:val="00B81B76"/>
    <w:rsid w:val="00B825EB"/>
    <w:rsid w:val="00B82C3D"/>
    <w:rsid w:val="00B83F5D"/>
    <w:rsid w:val="00B84A8E"/>
    <w:rsid w:val="00B85823"/>
    <w:rsid w:val="00B86076"/>
    <w:rsid w:val="00B86F5D"/>
    <w:rsid w:val="00B876D7"/>
    <w:rsid w:val="00B90087"/>
    <w:rsid w:val="00B9065D"/>
    <w:rsid w:val="00B92A68"/>
    <w:rsid w:val="00B96AA0"/>
    <w:rsid w:val="00B9792E"/>
    <w:rsid w:val="00BA2812"/>
    <w:rsid w:val="00BA294F"/>
    <w:rsid w:val="00BA4314"/>
    <w:rsid w:val="00BA457A"/>
    <w:rsid w:val="00BA466D"/>
    <w:rsid w:val="00BA4CEF"/>
    <w:rsid w:val="00BB1DA7"/>
    <w:rsid w:val="00BB2B13"/>
    <w:rsid w:val="00BB2B94"/>
    <w:rsid w:val="00BB361B"/>
    <w:rsid w:val="00BB44EC"/>
    <w:rsid w:val="00BB4C80"/>
    <w:rsid w:val="00BB6497"/>
    <w:rsid w:val="00BB7B3A"/>
    <w:rsid w:val="00BC122C"/>
    <w:rsid w:val="00BC4727"/>
    <w:rsid w:val="00BC4A49"/>
    <w:rsid w:val="00BC5244"/>
    <w:rsid w:val="00BC6DA0"/>
    <w:rsid w:val="00BD0337"/>
    <w:rsid w:val="00BD10D7"/>
    <w:rsid w:val="00BD18BB"/>
    <w:rsid w:val="00BD2360"/>
    <w:rsid w:val="00BD26C9"/>
    <w:rsid w:val="00BD3D5A"/>
    <w:rsid w:val="00BD5DD3"/>
    <w:rsid w:val="00BD7094"/>
    <w:rsid w:val="00BD718E"/>
    <w:rsid w:val="00BE0811"/>
    <w:rsid w:val="00BE096C"/>
    <w:rsid w:val="00BE177D"/>
    <w:rsid w:val="00BE3E0F"/>
    <w:rsid w:val="00BE3EA1"/>
    <w:rsid w:val="00BE3ECB"/>
    <w:rsid w:val="00BE4AB8"/>
    <w:rsid w:val="00BE6153"/>
    <w:rsid w:val="00BE6AA9"/>
    <w:rsid w:val="00BE7FC5"/>
    <w:rsid w:val="00BF0152"/>
    <w:rsid w:val="00BF1128"/>
    <w:rsid w:val="00BF13D7"/>
    <w:rsid w:val="00BF511F"/>
    <w:rsid w:val="00BF5D61"/>
    <w:rsid w:val="00BF629E"/>
    <w:rsid w:val="00BF7A1F"/>
    <w:rsid w:val="00BF7DB7"/>
    <w:rsid w:val="00BF7FBE"/>
    <w:rsid w:val="00C01521"/>
    <w:rsid w:val="00C032B0"/>
    <w:rsid w:val="00C035D1"/>
    <w:rsid w:val="00C04D70"/>
    <w:rsid w:val="00C07F16"/>
    <w:rsid w:val="00C10EC6"/>
    <w:rsid w:val="00C13BE6"/>
    <w:rsid w:val="00C13F03"/>
    <w:rsid w:val="00C1474F"/>
    <w:rsid w:val="00C1566B"/>
    <w:rsid w:val="00C21D77"/>
    <w:rsid w:val="00C227DF"/>
    <w:rsid w:val="00C250E7"/>
    <w:rsid w:val="00C2770A"/>
    <w:rsid w:val="00C303D0"/>
    <w:rsid w:val="00C307C5"/>
    <w:rsid w:val="00C30C12"/>
    <w:rsid w:val="00C31267"/>
    <w:rsid w:val="00C33778"/>
    <w:rsid w:val="00C349B5"/>
    <w:rsid w:val="00C34D54"/>
    <w:rsid w:val="00C34EFD"/>
    <w:rsid w:val="00C3532C"/>
    <w:rsid w:val="00C35443"/>
    <w:rsid w:val="00C36E04"/>
    <w:rsid w:val="00C379AE"/>
    <w:rsid w:val="00C4462B"/>
    <w:rsid w:val="00C46E62"/>
    <w:rsid w:val="00C52D35"/>
    <w:rsid w:val="00C53F69"/>
    <w:rsid w:val="00C5692D"/>
    <w:rsid w:val="00C579B8"/>
    <w:rsid w:val="00C60C16"/>
    <w:rsid w:val="00C640C4"/>
    <w:rsid w:val="00C64680"/>
    <w:rsid w:val="00C64D3F"/>
    <w:rsid w:val="00C653C5"/>
    <w:rsid w:val="00C65BE4"/>
    <w:rsid w:val="00C70737"/>
    <w:rsid w:val="00C712BD"/>
    <w:rsid w:val="00C75AFA"/>
    <w:rsid w:val="00C7763A"/>
    <w:rsid w:val="00C7793E"/>
    <w:rsid w:val="00C779DA"/>
    <w:rsid w:val="00C8238E"/>
    <w:rsid w:val="00C83508"/>
    <w:rsid w:val="00C86552"/>
    <w:rsid w:val="00C90010"/>
    <w:rsid w:val="00C9211B"/>
    <w:rsid w:val="00C93E85"/>
    <w:rsid w:val="00C947F3"/>
    <w:rsid w:val="00C96DA3"/>
    <w:rsid w:val="00C972FF"/>
    <w:rsid w:val="00CA078E"/>
    <w:rsid w:val="00CA19AF"/>
    <w:rsid w:val="00CA2DFB"/>
    <w:rsid w:val="00CA7403"/>
    <w:rsid w:val="00CA7DE9"/>
    <w:rsid w:val="00CB0186"/>
    <w:rsid w:val="00CB0439"/>
    <w:rsid w:val="00CB1774"/>
    <w:rsid w:val="00CB2E83"/>
    <w:rsid w:val="00CB38CB"/>
    <w:rsid w:val="00CB3F0F"/>
    <w:rsid w:val="00CB40C2"/>
    <w:rsid w:val="00CB4D7C"/>
    <w:rsid w:val="00CB57B2"/>
    <w:rsid w:val="00CB7A67"/>
    <w:rsid w:val="00CB7F78"/>
    <w:rsid w:val="00CC1D90"/>
    <w:rsid w:val="00CC2124"/>
    <w:rsid w:val="00CC6698"/>
    <w:rsid w:val="00CD06CB"/>
    <w:rsid w:val="00CD0EEE"/>
    <w:rsid w:val="00CD268F"/>
    <w:rsid w:val="00CD2C5C"/>
    <w:rsid w:val="00CD414E"/>
    <w:rsid w:val="00CD5ADF"/>
    <w:rsid w:val="00CD5D17"/>
    <w:rsid w:val="00CD5DB6"/>
    <w:rsid w:val="00CE1998"/>
    <w:rsid w:val="00CE2183"/>
    <w:rsid w:val="00CE2642"/>
    <w:rsid w:val="00CE5584"/>
    <w:rsid w:val="00CE653A"/>
    <w:rsid w:val="00CE6F8B"/>
    <w:rsid w:val="00CE6FFF"/>
    <w:rsid w:val="00CE7507"/>
    <w:rsid w:val="00CF0B44"/>
    <w:rsid w:val="00CF0EF5"/>
    <w:rsid w:val="00CF4185"/>
    <w:rsid w:val="00CF6676"/>
    <w:rsid w:val="00D00FA9"/>
    <w:rsid w:val="00D015CD"/>
    <w:rsid w:val="00D077E0"/>
    <w:rsid w:val="00D101F3"/>
    <w:rsid w:val="00D10C04"/>
    <w:rsid w:val="00D11019"/>
    <w:rsid w:val="00D13BB6"/>
    <w:rsid w:val="00D15614"/>
    <w:rsid w:val="00D16E46"/>
    <w:rsid w:val="00D170E3"/>
    <w:rsid w:val="00D2221B"/>
    <w:rsid w:val="00D2273D"/>
    <w:rsid w:val="00D2522D"/>
    <w:rsid w:val="00D3003B"/>
    <w:rsid w:val="00D305C2"/>
    <w:rsid w:val="00D318C8"/>
    <w:rsid w:val="00D31AE6"/>
    <w:rsid w:val="00D31BA8"/>
    <w:rsid w:val="00D3262E"/>
    <w:rsid w:val="00D32FF4"/>
    <w:rsid w:val="00D35615"/>
    <w:rsid w:val="00D35D6E"/>
    <w:rsid w:val="00D373F8"/>
    <w:rsid w:val="00D40320"/>
    <w:rsid w:val="00D412B9"/>
    <w:rsid w:val="00D42D61"/>
    <w:rsid w:val="00D43946"/>
    <w:rsid w:val="00D43D58"/>
    <w:rsid w:val="00D442A0"/>
    <w:rsid w:val="00D44D50"/>
    <w:rsid w:val="00D45E79"/>
    <w:rsid w:val="00D47105"/>
    <w:rsid w:val="00D51A2F"/>
    <w:rsid w:val="00D53189"/>
    <w:rsid w:val="00D53B88"/>
    <w:rsid w:val="00D541D9"/>
    <w:rsid w:val="00D550FF"/>
    <w:rsid w:val="00D57CBD"/>
    <w:rsid w:val="00D604D2"/>
    <w:rsid w:val="00D6205E"/>
    <w:rsid w:val="00D64108"/>
    <w:rsid w:val="00D66E44"/>
    <w:rsid w:val="00D67804"/>
    <w:rsid w:val="00D67B99"/>
    <w:rsid w:val="00D67DF6"/>
    <w:rsid w:val="00D740C3"/>
    <w:rsid w:val="00D74339"/>
    <w:rsid w:val="00D75F57"/>
    <w:rsid w:val="00D76142"/>
    <w:rsid w:val="00D76A79"/>
    <w:rsid w:val="00D815D1"/>
    <w:rsid w:val="00D849F3"/>
    <w:rsid w:val="00D8587A"/>
    <w:rsid w:val="00D85C37"/>
    <w:rsid w:val="00D91259"/>
    <w:rsid w:val="00D91F19"/>
    <w:rsid w:val="00D92791"/>
    <w:rsid w:val="00D92FB7"/>
    <w:rsid w:val="00D93EE1"/>
    <w:rsid w:val="00D95551"/>
    <w:rsid w:val="00D95EDD"/>
    <w:rsid w:val="00D971E0"/>
    <w:rsid w:val="00DA0BD9"/>
    <w:rsid w:val="00DA0C61"/>
    <w:rsid w:val="00DA1AFE"/>
    <w:rsid w:val="00DA2422"/>
    <w:rsid w:val="00DA2630"/>
    <w:rsid w:val="00DA2CA5"/>
    <w:rsid w:val="00DA3C1F"/>
    <w:rsid w:val="00DA47A9"/>
    <w:rsid w:val="00DA5BE4"/>
    <w:rsid w:val="00DA633E"/>
    <w:rsid w:val="00DB1313"/>
    <w:rsid w:val="00DB187A"/>
    <w:rsid w:val="00DB28DB"/>
    <w:rsid w:val="00DB51F1"/>
    <w:rsid w:val="00DB6715"/>
    <w:rsid w:val="00DB7031"/>
    <w:rsid w:val="00DB7E9B"/>
    <w:rsid w:val="00DB7F5A"/>
    <w:rsid w:val="00DC07F1"/>
    <w:rsid w:val="00DC0AD8"/>
    <w:rsid w:val="00DC1300"/>
    <w:rsid w:val="00DC1EB7"/>
    <w:rsid w:val="00DC2EBF"/>
    <w:rsid w:val="00DC30C5"/>
    <w:rsid w:val="00DC4A3E"/>
    <w:rsid w:val="00DC7BC2"/>
    <w:rsid w:val="00DC7E46"/>
    <w:rsid w:val="00DD34F2"/>
    <w:rsid w:val="00DD492D"/>
    <w:rsid w:val="00DD7E5F"/>
    <w:rsid w:val="00DE019C"/>
    <w:rsid w:val="00DE2264"/>
    <w:rsid w:val="00DE2EB4"/>
    <w:rsid w:val="00DE5CF0"/>
    <w:rsid w:val="00DE7315"/>
    <w:rsid w:val="00DF0665"/>
    <w:rsid w:val="00DF2EA1"/>
    <w:rsid w:val="00DF3465"/>
    <w:rsid w:val="00DF4F73"/>
    <w:rsid w:val="00DF5220"/>
    <w:rsid w:val="00DF60FE"/>
    <w:rsid w:val="00E00644"/>
    <w:rsid w:val="00E021E8"/>
    <w:rsid w:val="00E04F95"/>
    <w:rsid w:val="00E04FCA"/>
    <w:rsid w:val="00E06A32"/>
    <w:rsid w:val="00E10703"/>
    <w:rsid w:val="00E10A2B"/>
    <w:rsid w:val="00E11812"/>
    <w:rsid w:val="00E12769"/>
    <w:rsid w:val="00E14149"/>
    <w:rsid w:val="00E1457B"/>
    <w:rsid w:val="00E161FC"/>
    <w:rsid w:val="00E17E92"/>
    <w:rsid w:val="00E20A26"/>
    <w:rsid w:val="00E2348F"/>
    <w:rsid w:val="00E235B8"/>
    <w:rsid w:val="00E258E8"/>
    <w:rsid w:val="00E26018"/>
    <w:rsid w:val="00E26A09"/>
    <w:rsid w:val="00E3101A"/>
    <w:rsid w:val="00E42B3A"/>
    <w:rsid w:val="00E42C2C"/>
    <w:rsid w:val="00E4372D"/>
    <w:rsid w:val="00E43EC6"/>
    <w:rsid w:val="00E445D7"/>
    <w:rsid w:val="00E514A4"/>
    <w:rsid w:val="00E51E8E"/>
    <w:rsid w:val="00E52894"/>
    <w:rsid w:val="00E56E84"/>
    <w:rsid w:val="00E60464"/>
    <w:rsid w:val="00E64C79"/>
    <w:rsid w:val="00E66A3E"/>
    <w:rsid w:val="00E67010"/>
    <w:rsid w:val="00E6791F"/>
    <w:rsid w:val="00E706AF"/>
    <w:rsid w:val="00E70A58"/>
    <w:rsid w:val="00E713D7"/>
    <w:rsid w:val="00E72603"/>
    <w:rsid w:val="00E7296E"/>
    <w:rsid w:val="00E7309B"/>
    <w:rsid w:val="00E73CB5"/>
    <w:rsid w:val="00E74D26"/>
    <w:rsid w:val="00E75084"/>
    <w:rsid w:val="00E751FC"/>
    <w:rsid w:val="00E762B3"/>
    <w:rsid w:val="00E7673D"/>
    <w:rsid w:val="00E76F57"/>
    <w:rsid w:val="00E7729E"/>
    <w:rsid w:val="00E82765"/>
    <w:rsid w:val="00E84DC7"/>
    <w:rsid w:val="00E84E0B"/>
    <w:rsid w:val="00E855A5"/>
    <w:rsid w:val="00E868BC"/>
    <w:rsid w:val="00E91039"/>
    <w:rsid w:val="00E928A1"/>
    <w:rsid w:val="00E9614D"/>
    <w:rsid w:val="00EA12F8"/>
    <w:rsid w:val="00EA3225"/>
    <w:rsid w:val="00EA37D7"/>
    <w:rsid w:val="00EA491B"/>
    <w:rsid w:val="00EB28FC"/>
    <w:rsid w:val="00EB3E82"/>
    <w:rsid w:val="00EB4B45"/>
    <w:rsid w:val="00EB5D76"/>
    <w:rsid w:val="00EB69C2"/>
    <w:rsid w:val="00EC0547"/>
    <w:rsid w:val="00EC1A81"/>
    <w:rsid w:val="00EC2FA6"/>
    <w:rsid w:val="00EC3871"/>
    <w:rsid w:val="00EC4A43"/>
    <w:rsid w:val="00EC5859"/>
    <w:rsid w:val="00EC62F4"/>
    <w:rsid w:val="00EC7060"/>
    <w:rsid w:val="00EC72A1"/>
    <w:rsid w:val="00EC7433"/>
    <w:rsid w:val="00ED0826"/>
    <w:rsid w:val="00ED1D02"/>
    <w:rsid w:val="00ED1E19"/>
    <w:rsid w:val="00ED47FC"/>
    <w:rsid w:val="00ED7223"/>
    <w:rsid w:val="00EE022D"/>
    <w:rsid w:val="00EE4808"/>
    <w:rsid w:val="00EE4970"/>
    <w:rsid w:val="00EE4AC8"/>
    <w:rsid w:val="00EE6859"/>
    <w:rsid w:val="00EE70A4"/>
    <w:rsid w:val="00EF0D45"/>
    <w:rsid w:val="00EF194E"/>
    <w:rsid w:val="00EF32C3"/>
    <w:rsid w:val="00EF54FD"/>
    <w:rsid w:val="00F0117B"/>
    <w:rsid w:val="00F03ADC"/>
    <w:rsid w:val="00F04FC4"/>
    <w:rsid w:val="00F107B8"/>
    <w:rsid w:val="00F10B11"/>
    <w:rsid w:val="00F121AF"/>
    <w:rsid w:val="00F136E2"/>
    <w:rsid w:val="00F149C9"/>
    <w:rsid w:val="00F16BA6"/>
    <w:rsid w:val="00F17067"/>
    <w:rsid w:val="00F202FA"/>
    <w:rsid w:val="00F2281D"/>
    <w:rsid w:val="00F2386B"/>
    <w:rsid w:val="00F24E8D"/>
    <w:rsid w:val="00F2508D"/>
    <w:rsid w:val="00F25CDF"/>
    <w:rsid w:val="00F260A8"/>
    <w:rsid w:val="00F26346"/>
    <w:rsid w:val="00F26927"/>
    <w:rsid w:val="00F27080"/>
    <w:rsid w:val="00F27BB1"/>
    <w:rsid w:val="00F32B07"/>
    <w:rsid w:val="00F33550"/>
    <w:rsid w:val="00F34359"/>
    <w:rsid w:val="00F349A4"/>
    <w:rsid w:val="00F35190"/>
    <w:rsid w:val="00F37FA6"/>
    <w:rsid w:val="00F37FCA"/>
    <w:rsid w:val="00F428A1"/>
    <w:rsid w:val="00F4423B"/>
    <w:rsid w:val="00F4450B"/>
    <w:rsid w:val="00F44E53"/>
    <w:rsid w:val="00F53D8F"/>
    <w:rsid w:val="00F55D59"/>
    <w:rsid w:val="00F618C8"/>
    <w:rsid w:val="00F634C5"/>
    <w:rsid w:val="00F6652C"/>
    <w:rsid w:val="00F67E19"/>
    <w:rsid w:val="00F716BB"/>
    <w:rsid w:val="00F72120"/>
    <w:rsid w:val="00F77DE6"/>
    <w:rsid w:val="00F81113"/>
    <w:rsid w:val="00F81A46"/>
    <w:rsid w:val="00F82F26"/>
    <w:rsid w:val="00F837C6"/>
    <w:rsid w:val="00F83938"/>
    <w:rsid w:val="00F846E2"/>
    <w:rsid w:val="00F85CBE"/>
    <w:rsid w:val="00F863D6"/>
    <w:rsid w:val="00F86B0C"/>
    <w:rsid w:val="00F87E55"/>
    <w:rsid w:val="00F90A64"/>
    <w:rsid w:val="00F947E1"/>
    <w:rsid w:val="00F95DDB"/>
    <w:rsid w:val="00FA0145"/>
    <w:rsid w:val="00FA2542"/>
    <w:rsid w:val="00FA2686"/>
    <w:rsid w:val="00FA30E7"/>
    <w:rsid w:val="00FA36E5"/>
    <w:rsid w:val="00FA5AFD"/>
    <w:rsid w:val="00FB0845"/>
    <w:rsid w:val="00FB08E7"/>
    <w:rsid w:val="00FB0EED"/>
    <w:rsid w:val="00FB1297"/>
    <w:rsid w:val="00FB2768"/>
    <w:rsid w:val="00FB278F"/>
    <w:rsid w:val="00FB416F"/>
    <w:rsid w:val="00FB5FC0"/>
    <w:rsid w:val="00FB7524"/>
    <w:rsid w:val="00FB7D14"/>
    <w:rsid w:val="00FC0323"/>
    <w:rsid w:val="00FC16CF"/>
    <w:rsid w:val="00FC241A"/>
    <w:rsid w:val="00FC42CB"/>
    <w:rsid w:val="00FC4B9B"/>
    <w:rsid w:val="00FC6297"/>
    <w:rsid w:val="00FD199B"/>
    <w:rsid w:val="00FD1ABE"/>
    <w:rsid w:val="00FD2F16"/>
    <w:rsid w:val="00FD326D"/>
    <w:rsid w:val="00FD32E6"/>
    <w:rsid w:val="00FD4E24"/>
    <w:rsid w:val="00FE072E"/>
    <w:rsid w:val="00FE09A6"/>
    <w:rsid w:val="00FE2169"/>
    <w:rsid w:val="00FE329B"/>
    <w:rsid w:val="00FE461D"/>
    <w:rsid w:val="00FE4766"/>
    <w:rsid w:val="00FE5B7C"/>
    <w:rsid w:val="00FE70B2"/>
    <w:rsid w:val="00FE7280"/>
    <w:rsid w:val="00FF079B"/>
    <w:rsid w:val="00FF091A"/>
    <w:rsid w:val="00FF13F1"/>
    <w:rsid w:val="00FF1F97"/>
    <w:rsid w:val="00FF3138"/>
    <w:rsid w:val="00FF6797"/>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F968E4"/>
  <w15:docId w15:val="{A523618E-8643-4FF0-B78D-F288CCDB5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styleId="Nerykuspabraukimas">
    <w:name w:val="Subtle Emphasis"/>
    <w:basedOn w:val="Numatytasispastraiposriftas"/>
    <w:uiPriority w:val="19"/>
    <w:qFormat/>
    <w:rsid w:val="00104916"/>
    <w:rPr>
      <w:i/>
      <w:iCs/>
      <w:color w:val="404040" w:themeColor="text1" w:themeTint="BF"/>
    </w:rPr>
  </w:style>
  <w:style w:type="paragraph" w:styleId="Pataisymai">
    <w:name w:val="Revision"/>
    <w:hidden/>
    <w:uiPriority w:val="99"/>
    <w:semiHidden/>
    <w:rsid w:val="000456A0"/>
    <w:rPr>
      <w:rFonts w:ascii="Times New Roman" w:eastAsia="Times New Roman" w:hAnsi="Times New Roman"/>
      <w:sz w:val="24"/>
      <w:szCs w:val="24"/>
    </w:rPr>
  </w:style>
  <w:style w:type="paragraph" w:styleId="Sraassuenkleliais">
    <w:name w:val="List Bullet"/>
    <w:basedOn w:val="prastasis"/>
    <w:uiPriority w:val="99"/>
    <w:unhideWhenUsed/>
    <w:rsid w:val="004B3A86"/>
    <w:pPr>
      <w:numPr>
        <w:numId w:val="6"/>
      </w:numPr>
      <w:contextualSpacing/>
    </w:pPr>
  </w:style>
  <w:style w:type="character" w:styleId="Grietas">
    <w:name w:val="Strong"/>
    <w:basedOn w:val="Numatytasispastraiposriftas"/>
    <w:uiPriority w:val="22"/>
    <w:qFormat/>
    <w:locked/>
    <w:rsid w:val="003A7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4097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50224797">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e5a9570912211ea9515f752ff221ec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tar.lt/portal/lt/legalAct/1e5a9570912211ea9515f752ff221ec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7A34E-C9D9-4819-ADF6-1598248B1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10</Pages>
  <Words>15340</Words>
  <Characters>8744</Characters>
  <Application>Microsoft Office Word</Application>
  <DocSecurity>0</DocSecurity>
  <Lines>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5</cp:revision>
  <cp:lastPrinted>2018-02-22T14:21:00Z</cp:lastPrinted>
  <dcterms:created xsi:type="dcterms:W3CDTF">2021-09-15T10:23:00Z</dcterms:created>
  <dcterms:modified xsi:type="dcterms:W3CDTF">2021-11-09T09:14:00Z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e20d8c0-0771-451f-966c-6b0de5568634_Enabled">
    <vt:lpwstr>True</vt:lpwstr>
  </property>
  <property fmtid="{D5CDD505-2E9C-101B-9397-08002B2CF9AE}" pid="4" name="MSIP_Label_7e20d8c0-0771-451f-966c-6b0de5568634_SiteId">
    <vt:lpwstr>aa06dce7-99d7-403b-8a08-0c5f50471e64</vt:lpwstr>
  </property>
  <property fmtid="{D5CDD505-2E9C-101B-9397-08002B2CF9AE}" pid="5" name="MSIP_Label_7e20d8c0-0771-451f-966c-6b0de5568634_Owner">
    <vt:lpwstr>arturas.liubartas@schindler.com</vt:lpwstr>
  </property>
  <property fmtid="{D5CDD505-2E9C-101B-9397-08002B2CF9AE}" pid="6" name="MSIP_Label_7e20d8c0-0771-451f-966c-6b0de5568634_SetDate">
    <vt:lpwstr>2020-12-11T22:12:53.3708797Z</vt:lpwstr>
  </property>
  <property fmtid="{D5CDD505-2E9C-101B-9397-08002B2CF9AE}" pid="7" name="MSIP_Label_7e20d8c0-0771-451f-966c-6b0de5568634_Name">
    <vt:lpwstr>Internal use only</vt:lpwstr>
  </property>
  <property fmtid="{D5CDD505-2E9C-101B-9397-08002B2CF9AE}" pid="8" name="MSIP_Label_7e20d8c0-0771-451f-966c-6b0de5568634_Application">
    <vt:lpwstr>Microsoft Azure Information Protection</vt:lpwstr>
  </property>
  <property fmtid="{D5CDD505-2E9C-101B-9397-08002B2CF9AE}" pid="9" name="MSIP_Label_7e20d8c0-0771-451f-966c-6b0de5568634_ActionId">
    <vt:lpwstr>33a36508-2988-4804-ba5e-90a25b8a20fb</vt:lpwstr>
  </property>
  <property fmtid="{D5CDD505-2E9C-101B-9397-08002B2CF9AE}" pid="10" name="MSIP_Label_7e20d8c0-0771-451f-966c-6b0de5568634_Extended_MSFT_Method">
    <vt:lpwstr>Automatic</vt:lpwstr>
  </property>
  <property fmtid="{D5CDD505-2E9C-101B-9397-08002B2CF9AE}" pid="11" name="MSIP_Label_1dc4716b-92d5-4aa9-93a8-2ed8b74a3ef4_Enabled">
    <vt:lpwstr>True</vt:lpwstr>
  </property>
  <property fmtid="{D5CDD505-2E9C-101B-9397-08002B2CF9AE}" pid="12" name="MSIP_Label_1dc4716b-92d5-4aa9-93a8-2ed8b74a3ef4_SiteId">
    <vt:lpwstr>aa06dce7-99d7-403b-8a08-0c5f50471e64</vt:lpwstr>
  </property>
  <property fmtid="{D5CDD505-2E9C-101B-9397-08002B2CF9AE}" pid="13" name="MSIP_Label_1dc4716b-92d5-4aa9-93a8-2ed8b74a3ef4_Owner">
    <vt:lpwstr>arturas.liubartas@schindler.com</vt:lpwstr>
  </property>
  <property fmtid="{D5CDD505-2E9C-101B-9397-08002B2CF9AE}" pid="14" name="MSIP_Label_1dc4716b-92d5-4aa9-93a8-2ed8b74a3ef4_SetDate">
    <vt:lpwstr>2020-12-11T22:12:53.3708797Z</vt:lpwstr>
  </property>
  <property fmtid="{D5CDD505-2E9C-101B-9397-08002B2CF9AE}" pid="15" name="MSIP_Label_1dc4716b-92d5-4aa9-93a8-2ed8b74a3ef4_Name">
    <vt:lpwstr>Internal and external sharing</vt:lpwstr>
  </property>
  <property fmtid="{D5CDD505-2E9C-101B-9397-08002B2CF9AE}" pid="16" name="MSIP_Label_1dc4716b-92d5-4aa9-93a8-2ed8b74a3ef4_Application">
    <vt:lpwstr>Microsoft Azure Information Protection</vt:lpwstr>
  </property>
  <property fmtid="{D5CDD505-2E9C-101B-9397-08002B2CF9AE}" pid="17" name="MSIP_Label_1dc4716b-92d5-4aa9-93a8-2ed8b74a3ef4_ActionId">
    <vt:lpwstr>33a36508-2988-4804-ba5e-90a25b8a20fb</vt:lpwstr>
  </property>
  <property fmtid="{D5CDD505-2E9C-101B-9397-08002B2CF9AE}" pid="18" name="MSIP_Label_1dc4716b-92d5-4aa9-93a8-2ed8b74a3ef4_Parent">
    <vt:lpwstr>7e20d8c0-0771-451f-966c-6b0de5568634</vt:lpwstr>
  </property>
  <property fmtid="{D5CDD505-2E9C-101B-9397-08002B2CF9AE}" pid="19" name="MSIP_Label_1dc4716b-92d5-4aa9-93a8-2ed8b74a3ef4_Extended_MSFT_Method">
    <vt:lpwstr>Automatic</vt:lpwstr>
  </property>
  <property fmtid="{D5CDD505-2E9C-101B-9397-08002B2CF9AE}" pid="20" name="Sensitivity">
    <vt:lpwstr>Internal use only Internal and external sharing</vt:lpwstr>
  </property>
  <property fmtid="{D5CDD505-2E9C-101B-9397-08002B2CF9AE}" pid="21" name="_AdHocReviewCycleID">
    <vt:i4>60795154</vt:i4>
  </property>
  <property fmtid="{D5CDD505-2E9C-101B-9397-08002B2CF9AE}" pid="22" name="_EmailSubject">
    <vt:lpwstr>Dėl modulių, susijusių su liftais, eskalatoriais ir pramoginiais įrenginiais</vt:lpwstr>
  </property>
  <property fmtid="{D5CDD505-2E9C-101B-9397-08002B2CF9AE}" pid="23" name="_AuthorEmail">
    <vt:lpwstr>Algirdas.Ambrazevicius@socmin.lt</vt:lpwstr>
  </property>
  <property fmtid="{D5CDD505-2E9C-101B-9397-08002B2CF9AE}" pid="24" name="_AuthorEmailDisplayName">
    <vt:lpwstr>Algirdas Ambrazevičius</vt:lpwstr>
  </property>
  <property fmtid="{D5CDD505-2E9C-101B-9397-08002B2CF9AE}" pid="25" name="_ReviewingToolsShownOnce">
    <vt:lpwstr/>
  </property>
</Properties>
</file>