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E4C06" w14:textId="108BC85D" w:rsidR="00CF42C9" w:rsidRPr="00564316" w:rsidRDefault="00CF42C9" w:rsidP="007068A5">
      <w:pPr>
        <w:widowControl w:val="0"/>
        <w:jc w:val="center"/>
        <w:rPr>
          <w:b/>
          <w:sz w:val="28"/>
        </w:rPr>
      </w:pPr>
      <w:r w:rsidRPr="00564316">
        <w:rPr>
          <w:b/>
          <w:sz w:val="28"/>
        </w:rPr>
        <w:t>Elektriko modulinė profesinio mokymo programa, valstybinis kodas T43071</w:t>
      </w:r>
      <w:r w:rsidR="00AC451B">
        <w:rPr>
          <w:b/>
          <w:sz w:val="28"/>
        </w:rPr>
        <w:t>304</w:t>
      </w:r>
      <w:bookmarkStart w:id="0" w:name="_GoBack"/>
      <w:bookmarkEnd w:id="0"/>
    </w:p>
    <w:p w14:paraId="6A8C551E" w14:textId="77777777" w:rsidR="00CF42C9" w:rsidRPr="00564316" w:rsidRDefault="00CF42C9" w:rsidP="007068A5">
      <w:pPr>
        <w:pStyle w:val="Komentarotekstas"/>
        <w:rPr>
          <w:sz w:val="24"/>
          <w:szCs w:val="24"/>
        </w:rPr>
      </w:pPr>
    </w:p>
    <w:p w14:paraId="30B7B55E" w14:textId="2ECE762F" w:rsidR="005B7DAB" w:rsidRPr="00564316" w:rsidRDefault="00D64108" w:rsidP="007068A5">
      <w:pPr>
        <w:pStyle w:val="Komentarotekstas"/>
        <w:rPr>
          <w:sz w:val="24"/>
          <w:szCs w:val="24"/>
        </w:rPr>
      </w:pPr>
      <w:r w:rsidRPr="00564316">
        <w:rPr>
          <w:b/>
          <w:sz w:val="24"/>
          <w:szCs w:val="24"/>
        </w:rPr>
        <w:t xml:space="preserve">Modulio pavadinimas </w:t>
      </w:r>
      <w:r w:rsidR="001C6291" w:rsidRPr="00564316">
        <w:rPr>
          <w:b/>
          <w:sz w:val="24"/>
          <w:szCs w:val="24"/>
        </w:rPr>
        <w:t>– „</w:t>
      </w:r>
      <w:r w:rsidR="00B454DA" w:rsidRPr="00564316">
        <w:rPr>
          <w:b/>
          <w:sz w:val="24"/>
          <w:szCs w:val="24"/>
        </w:rPr>
        <w:t>L</w:t>
      </w:r>
      <w:r w:rsidR="00451A75" w:rsidRPr="00564316">
        <w:rPr>
          <w:b/>
          <w:sz w:val="24"/>
          <w:szCs w:val="24"/>
        </w:rPr>
        <w:t>yn</w:t>
      </w:r>
      <w:r w:rsidR="00B454DA" w:rsidRPr="00564316">
        <w:rPr>
          <w:b/>
          <w:sz w:val="24"/>
          <w:szCs w:val="24"/>
        </w:rPr>
        <w:t xml:space="preserve">ų </w:t>
      </w:r>
      <w:r w:rsidR="00451A75" w:rsidRPr="00564316">
        <w:rPr>
          <w:b/>
          <w:sz w:val="24"/>
          <w:szCs w:val="24"/>
        </w:rPr>
        <w:t>kelių</w:t>
      </w:r>
      <w:r w:rsidRPr="00564316">
        <w:rPr>
          <w:b/>
          <w:sz w:val="24"/>
          <w:szCs w:val="24"/>
        </w:rPr>
        <w:t xml:space="preserve"> priežiūra</w:t>
      </w:r>
      <w:r w:rsidR="00C579B8" w:rsidRPr="00564316">
        <w:rPr>
          <w:b/>
          <w:sz w:val="24"/>
          <w:szCs w:val="24"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564316" w:rsidRPr="00564316" w14:paraId="58A6A694" w14:textId="77777777" w:rsidTr="007068A5">
        <w:trPr>
          <w:trHeight w:val="57"/>
          <w:jc w:val="center"/>
        </w:trPr>
        <w:tc>
          <w:tcPr>
            <w:tcW w:w="947" w:type="pct"/>
          </w:tcPr>
          <w:p w14:paraId="51B9575D" w14:textId="77777777" w:rsidR="00890C8C" w:rsidRPr="00564316" w:rsidRDefault="00890C8C" w:rsidP="007068A5">
            <w:pPr>
              <w:pStyle w:val="Betarp"/>
              <w:widowControl w:val="0"/>
            </w:pPr>
            <w:r w:rsidRPr="00564316">
              <w:t>Valstybinis kodas</w:t>
            </w:r>
          </w:p>
        </w:tc>
        <w:tc>
          <w:tcPr>
            <w:tcW w:w="4053" w:type="pct"/>
            <w:gridSpan w:val="2"/>
          </w:tcPr>
          <w:p w14:paraId="4E59733C" w14:textId="54308DFB" w:rsidR="00890C8C" w:rsidRPr="00564316" w:rsidRDefault="000F6F02" w:rsidP="007068A5">
            <w:pPr>
              <w:pStyle w:val="Betarp"/>
              <w:widowControl w:val="0"/>
            </w:pPr>
            <w:r w:rsidRPr="000F6F02">
              <w:t>407131368</w:t>
            </w:r>
          </w:p>
        </w:tc>
      </w:tr>
      <w:tr w:rsidR="00564316" w:rsidRPr="00564316" w14:paraId="7F4FE246" w14:textId="77777777" w:rsidTr="007068A5">
        <w:trPr>
          <w:trHeight w:val="57"/>
          <w:jc w:val="center"/>
        </w:trPr>
        <w:tc>
          <w:tcPr>
            <w:tcW w:w="947" w:type="pct"/>
          </w:tcPr>
          <w:p w14:paraId="0C51572E" w14:textId="77777777" w:rsidR="00E7309B" w:rsidRPr="00564316" w:rsidRDefault="00E7309B" w:rsidP="007068A5">
            <w:pPr>
              <w:pStyle w:val="Betarp"/>
              <w:widowControl w:val="0"/>
            </w:pPr>
            <w:r w:rsidRPr="00564316">
              <w:t>Modulio</w:t>
            </w:r>
            <w:r w:rsidR="006402C2" w:rsidRPr="00564316">
              <w:t xml:space="preserve"> LTKS</w:t>
            </w:r>
            <w:r w:rsidRPr="00564316">
              <w:t xml:space="preserve"> lygis</w:t>
            </w:r>
          </w:p>
        </w:tc>
        <w:tc>
          <w:tcPr>
            <w:tcW w:w="4053" w:type="pct"/>
            <w:gridSpan w:val="2"/>
          </w:tcPr>
          <w:p w14:paraId="278A4A44" w14:textId="42FCB0CF" w:rsidR="00E7309B" w:rsidRPr="00564316" w:rsidRDefault="00027CAF" w:rsidP="007068A5">
            <w:pPr>
              <w:pStyle w:val="Komentarotekstas"/>
              <w:rPr>
                <w:sz w:val="24"/>
                <w:szCs w:val="24"/>
              </w:rPr>
            </w:pPr>
            <w:r w:rsidRPr="00564316">
              <w:rPr>
                <w:sz w:val="24"/>
                <w:szCs w:val="24"/>
              </w:rPr>
              <w:t>IV</w:t>
            </w:r>
          </w:p>
        </w:tc>
      </w:tr>
      <w:tr w:rsidR="00564316" w:rsidRPr="00564316" w14:paraId="7A466667" w14:textId="77777777" w:rsidTr="007068A5">
        <w:trPr>
          <w:trHeight w:val="57"/>
          <w:jc w:val="center"/>
        </w:trPr>
        <w:tc>
          <w:tcPr>
            <w:tcW w:w="947" w:type="pct"/>
          </w:tcPr>
          <w:p w14:paraId="36A893E3" w14:textId="77777777" w:rsidR="00890C8C" w:rsidRPr="00564316" w:rsidRDefault="00890C8C" w:rsidP="007068A5">
            <w:pPr>
              <w:pStyle w:val="Betarp"/>
              <w:widowControl w:val="0"/>
            </w:pPr>
            <w:r w:rsidRPr="00564316">
              <w:t xml:space="preserve">Apimtis </w:t>
            </w:r>
            <w:r w:rsidR="00592AFC" w:rsidRPr="00564316">
              <w:t xml:space="preserve">mokymosi </w:t>
            </w:r>
            <w:r w:rsidRPr="00564316">
              <w:t>kreditais</w:t>
            </w:r>
          </w:p>
        </w:tc>
        <w:tc>
          <w:tcPr>
            <w:tcW w:w="4053" w:type="pct"/>
            <w:gridSpan w:val="2"/>
          </w:tcPr>
          <w:p w14:paraId="7C3E3A10" w14:textId="18F4A494" w:rsidR="005B7DAB" w:rsidRPr="00564316" w:rsidRDefault="003E071B" w:rsidP="003E071B">
            <w:pPr>
              <w:pStyle w:val="Betarp"/>
              <w:widowControl w:val="0"/>
            </w:pPr>
            <w:r>
              <w:t>9</w:t>
            </w:r>
          </w:p>
        </w:tc>
      </w:tr>
      <w:tr w:rsidR="00564316" w:rsidRPr="00564316" w14:paraId="09497C04" w14:textId="77777777" w:rsidTr="007068A5">
        <w:trPr>
          <w:trHeight w:val="57"/>
          <w:jc w:val="center"/>
        </w:trPr>
        <w:tc>
          <w:tcPr>
            <w:tcW w:w="947" w:type="pct"/>
          </w:tcPr>
          <w:p w14:paraId="79D38183" w14:textId="77777777" w:rsidR="008E694F" w:rsidRPr="00564316" w:rsidRDefault="008E694F" w:rsidP="007068A5">
            <w:pPr>
              <w:pStyle w:val="Betarp"/>
              <w:widowControl w:val="0"/>
            </w:pPr>
            <w:r w:rsidRPr="00564316">
              <w:t>Asmens pasirengimo mokytis modulyje reikalavimai (jei taikoma)</w:t>
            </w:r>
          </w:p>
        </w:tc>
        <w:tc>
          <w:tcPr>
            <w:tcW w:w="4053" w:type="pct"/>
            <w:gridSpan w:val="2"/>
          </w:tcPr>
          <w:p w14:paraId="5B91F3F9" w14:textId="64220A6D" w:rsidR="008E694F" w:rsidRPr="00564316" w:rsidRDefault="005F1BE9" w:rsidP="007068A5">
            <w:pPr>
              <w:pStyle w:val="Betarp"/>
              <w:widowControl w:val="0"/>
              <w:rPr>
                <w:highlight w:val="yellow"/>
              </w:rPr>
            </w:pPr>
            <w:r w:rsidRPr="00564316">
              <w:t xml:space="preserve">Elektriko kvalifikacija </w:t>
            </w:r>
            <w:r w:rsidR="002E505A" w:rsidRPr="00564316">
              <w:t>(LTKS IV)</w:t>
            </w:r>
          </w:p>
        </w:tc>
      </w:tr>
      <w:tr w:rsidR="00564316" w:rsidRPr="00564316" w14:paraId="6537AF96" w14:textId="77777777" w:rsidTr="007068A5">
        <w:trPr>
          <w:trHeight w:val="57"/>
          <w:jc w:val="center"/>
        </w:trPr>
        <w:tc>
          <w:tcPr>
            <w:tcW w:w="947" w:type="pct"/>
            <w:shd w:val="clear" w:color="auto" w:fill="F2F2F2"/>
          </w:tcPr>
          <w:p w14:paraId="63274FC9" w14:textId="77777777" w:rsidR="00890C8C" w:rsidRPr="00564316" w:rsidRDefault="00890C8C" w:rsidP="007068A5">
            <w:pPr>
              <w:pStyle w:val="Betarp"/>
              <w:widowControl w:val="0"/>
              <w:rPr>
                <w:bCs/>
                <w:iCs/>
              </w:rPr>
            </w:pPr>
            <w:r w:rsidRPr="00564316">
              <w:t>Kompetencijos</w:t>
            </w:r>
          </w:p>
        </w:tc>
        <w:tc>
          <w:tcPr>
            <w:tcW w:w="1129" w:type="pct"/>
            <w:shd w:val="clear" w:color="auto" w:fill="F2F2F2"/>
          </w:tcPr>
          <w:p w14:paraId="762CC3E8" w14:textId="77777777" w:rsidR="00890C8C" w:rsidRPr="00564316" w:rsidRDefault="00890C8C" w:rsidP="007068A5">
            <w:pPr>
              <w:pStyle w:val="Betarp"/>
              <w:widowControl w:val="0"/>
              <w:rPr>
                <w:bCs/>
                <w:iCs/>
              </w:rPr>
            </w:pPr>
            <w:r w:rsidRPr="00564316">
              <w:rPr>
                <w:bCs/>
                <w:iCs/>
              </w:rPr>
              <w:t>Mokymosi rezultatai</w:t>
            </w:r>
          </w:p>
        </w:tc>
        <w:tc>
          <w:tcPr>
            <w:tcW w:w="2924" w:type="pct"/>
            <w:shd w:val="clear" w:color="auto" w:fill="F2F2F2"/>
          </w:tcPr>
          <w:p w14:paraId="2E649F15" w14:textId="77777777" w:rsidR="00890C8C" w:rsidRPr="00564316" w:rsidRDefault="00890C8C" w:rsidP="007068A5">
            <w:pPr>
              <w:pStyle w:val="Betarp"/>
              <w:widowControl w:val="0"/>
              <w:rPr>
                <w:bCs/>
                <w:iCs/>
              </w:rPr>
            </w:pPr>
            <w:r w:rsidRPr="00564316">
              <w:rPr>
                <w:bCs/>
                <w:iCs/>
              </w:rPr>
              <w:t>Rekomenduojamas turinys mokymosi rezultatams pasiekti</w:t>
            </w:r>
          </w:p>
        </w:tc>
      </w:tr>
      <w:tr w:rsidR="00564316" w:rsidRPr="00564316" w14:paraId="2D7E86E1" w14:textId="77777777" w:rsidTr="007068A5">
        <w:trPr>
          <w:trHeight w:val="57"/>
          <w:jc w:val="center"/>
        </w:trPr>
        <w:tc>
          <w:tcPr>
            <w:tcW w:w="947" w:type="pct"/>
            <w:vMerge w:val="restart"/>
          </w:tcPr>
          <w:p w14:paraId="2457E7DC" w14:textId="35152384" w:rsidR="004C54AB" w:rsidRPr="00564316" w:rsidRDefault="004C54AB" w:rsidP="007068A5">
            <w:pPr>
              <w:pStyle w:val="Betarp"/>
              <w:widowControl w:val="0"/>
            </w:pPr>
            <w:r w:rsidRPr="00564316">
              <w:t>1. Atlikti lynų kelių nuolatinę priežiūrą.</w:t>
            </w:r>
          </w:p>
        </w:tc>
        <w:tc>
          <w:tcPr>
            <w:tcW w:w="1129" w:type="pct"/>
          </w:tcPr>
          <w:p w14:paraId="76C459AD" w14:textId="32F3EBD3" w:rsidR="004C54AB" w:rsidRPr="00564316" w:rsidRDefault="004C54AB" w:rsidP="007068A5">
            <w:pPr>
              <w:pStyle w:val="Betarp"/>
              <w:widowControl w:val="0"/>
            </w:pPr>
            <w:r w:rsidRPr="00564316">
              <w:t>1.1. Išmanyti lynų kelių mechaninių įrenginių konstrukcijas ir veikimą.</w:t>
            </w:r>
          </w:p>
        </w:tc>
        <w:tc>
          <w:tcPr>
            <w:tcW w:w="2924" w:type="pct"/>
          </w:tcPr>
          <w:p w14:paraId="3EBB2031" w14:textId="65E924C0" w:rsidR="004C54AB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>Tema.</w:t>
            </w:r>
            <w:r w:rsidRPr="00564316">
              <w:t xml:space="preserve"> </w:t>
            </w:r>
            <w:r w:rsidRPr="00564316">
              <w:rPr>
                <w:b/>
                <w:i/>
              </w:rPr>
              <w:t>Lynų kelių mechaniniai įrenginiai, jų veikimas</w:t>
            </w:r>
          </w:p>
          <w:p w14:paraId="2BCEDC22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Pagrindinės lynų kelių konstrukcijos ir veikimo principai</w:t>
            </w:r>
          </w:p>
          <w:p w14:paraId="39DFC025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įrengimo inžineriniai statiniai ir saugūs atstumai</w:t>
            </w:r>
          </w:p>
          <w:p w14:paraId="57DB2355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Reikalavimai pavarų patalpoms, </w:t>
            </w:r>
            <w:proofErr w:type="spellStart"/>
            <w:r w:rsidRPr="00564316">
              <w:t>vežtuvų</w:t>
            </w:r>
            <w:proofErr w:type="spellEnd"/>
            <w:r w:rsidRPr="00564316">
              <w:t xml:space="preserve"> ir vilktuvų įrengimui, lynų įtempimo įtaisų įrengimui</w:t>
            </w:r>
          </w:p>
          <w:p w14:paraId="0CE75032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Lyno kreipimo sistemų paskirtis, įrengimo reikalavimai, naudojami mazgai ir jų tvirtinimo būdai</w:t>
            </w:r>
          </w:p>
          <w:p w14:paraId="2752171F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keliuose naudojamų lynų paskirtis, jų konstrukcijos, parinkimo ir brokavimo normos</w:t>
            </w:r>
          </w:p>
          <w:p w14:paraId="558D6C3F" w14:textId="1D9990BB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Lynų keliuose naudojamų pavarų tipai, jų veikimo principai </w:t>
            </w:r>
          </w:p>
        </w:tc>
      </w:tr>
      <w:tr w:rsidR="00564316" w:rsidRPr="00564316" w14:paraId="3D9D29E6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2786F6B7" w14:textId="77777777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FB39E52" w14:textId="5DBFE57A" w:rsidR="004C54AB" w:rsidRPr="00564316" w:rsidRDefault="004C54AB" w:rsidP="007068A5">
            <w:pPr>
              <w:pStyle w:val="Betarp"/>
              <w:widowControl w:val="0"/>
            </w:pPr>
            <w:r w:rsidRPr="00564316">
              <w:t>1.2. Išmanyti lynų kelių elektros įrenginių veikimą.</w:t>
            </w:r>
          </w:p>
        </w:tc>
        <w:tc>
          <w:tcPr>
            <w:tcW w:w="2924" w:type="pct"/>
          </w:tcPr>
          <w:p w14:paraId="2CDD274F" w14:textId="77777777" w:rsidR="00C77AA9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>Tema.</w:t>
            </w:r>
            <w:r w:rsidRPr="00564316">
              <w:rPr>
                <w:b/>
                <w:i/>
              </w:rPr>
              <w:t xml:space="preserve"> Lynų kelių elektros įrenginiai, jų veikimas</w:t>
            </w:r>
          </w:p>
          <w:p w14:paraId="775E0427" w14:textId="134DDB2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Elektros srovės perdavimo ir apsisaugojimo nuo jos būdai, tam tinkamos medžiagos</w:t>
            </w:r>
          </w:p>
          <w:p w14:paraId="6CD230B8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Paprastų elektros grandinių skaičiavimas, detalių parinkimas</w:t>
            </w:r>
          </w:p>
          <w:p w14:paraId="32B130F3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jėgos ir apšvietimo įrenginių veikimo principai</w:t>
            </w:r>
          </w:p>
          <w:p w14:paraId="6BBCC49F" w14:textId="3B39C7C2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Elektros grandinių ir atskirų jų elementų sujungimas</w:t>
            </w:r>
          </w:p>
          <w:p w14:paraId="43D00A49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Puslaidininkių veikimo pagrindai</w:t>
            </w:r>
          </w:p>
          <w:p w14:paraId="1F277C8C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Mikroschemos, jų funkcijos, valdymas. Mikroprocesoriai</w:t>
            </w:r>
          </w:p>
          <w:p w14:paraId="48E1BB29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Bendrieji reikalavimai lynų kelių jėgos grandinėms</w:t>
            </w:r>
          </w:p>
          <w:p w14:paraId="16D5E57F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keliuose naudojamos elektrinės pavaros, jų veikimas, tikrinimas, derinimas ir remontavimas</w:t>
            </w:r>
          </w:p>
          <w:p w14:paraId="26D1E532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Reikalavimai elektros srovės tiekimo ir išjungimo įtaisams, įrengtiems lynų kelių pavarų patalpoje ir valdymo spintoje</w:t>
            </w:r>
          </w:p>
          <w:p w14:paraId="35DD9FC4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Elektros srovės išlyginimo poreikis ir būdai bei tam naudojamos priemonės</w:t>
            </w:r>
          </w:p>
          <w:p w14:paraId="413F49F8" w14:textId="52AF9B1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proofErr w:type="spellStart"/>
            <w:r w:rsidRPr="00564316">
              <w:t>Kontaktorių</w:t>
            </w:r>
            <w:proofErr w:type="spellEnd"/>
            <w:r w:rsidRPr="00564316">
              <w:t xml:space="preserve"> paskirtis, veikimo principai ir naudojimo lynų kelių elektros grandinėse </w:t>
            </w:r>
            <w:r w:rsidRPr="00564316">
              <w:lastRenderedPageBreak/>
              <w:t>būdai</w:t>
            </w:r>
          </w:p>
          <w:p w14:paraId="34057E98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Relių paskirtis, veikimo principai ir naudojimo lynų kelių elektros grandinėse būdai</w:t>
            </w:r>
          </w:p>
          <w:p w14:paraId="51D65C58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Atskirų lynų kelių valdymo įtaisų paskirtis ir veikimas</w:t>
            </w:r>
          </w:p>
          <w:p w14:paraId="27A16E9E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keliuose naudojamos signalizacijos ir ryšio priemonės, ryšio su avarinėmis gelbėjimo tarnybomis priemonės</w:t>
            </w:r>
          </w:p>
          <w:p w14:paraId="771D6449" w14:textId="0F1F000E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Būdingi lynų kelių elektros grandinių gedimai, jų nustatymas ir šalinimo būdai </w:t>
            </w:r>
          </w:p>
        </w:tc>
      </w:tr>
      <w:tr w:rsidR="00564316" w:rsidRPr="00564316" w14:paraId="0FCCF198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515D2D40" w14:textId="77777777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7E9DE223" w14:textId="5C6A23DC" w:rsidR="004C54AB" w:rsidRPr="00564316" w:rsidRDefault="004C54AB" w:rsidP="007068A5">
            <w:pPr>
              <w:pStyle w:val="Betarp"/>
              <w:widowControl w:val="0"/>
            </w:pPr>
            <w:r w:rsidRPr="00564316">
              <w:t>1.3. Išmanyti lynų kelių saugos įtaisų konstrukcijas ir veikimą.</w:t>
            </w:r>
          </w:p>
        </w:tc>
        <w:tc>
          <w:tcPr>
            <w:tcW w:w="2924" w:type="pct"/>
          </w:tcPr>
          <w:p w14:paraId="09F95C84" w14:textId="3E1BF28A" w:rsidR="004C54AB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>Tema.</w:t>
            </w:r>
            <w:r w:rsidRPr="00564316">
              <w:t xml:space="preserve"> </w:t>
            </w:r>
            <w:r w:rsidRPr="00564316">
              <w:rPr>
                <w:b/>
                <w:i/>
              </w:rPr>
              <w:t>Lynų kelių saugos priemonės, jų veikimas</w:t>
            </w:r>
          </w:p>
          <w:p w14:paraId="3E5EFAE9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Greičių ribotuvų konstrukcijos, jų veikimas</w:t>
            </w:r>
          </w:p>
          <w:p w14:paraId="5CCC9702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įtempimo įtaiso paskirtis, veikimas</w:t>
            </w:r>
          </w:p>
          <w:p w14:paraId="2FCA03D1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Gaudytuvų konstrukcijos ir veikimas</w:t>
            </w:r>
          </w:p>
          <w:p w14:paraId="74012577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keliuose naudojamų stabdžių konstrukcijos ir veikimas</w:t>
            </w:r>
          </w:p>
          <w:p w14:paraId="6B073D70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Saugos kontaktų įrengimo vietos lynų keliuose ir jų paskirtis</w:t>
            </w:r>
          </w:p>
        </w:tc>
      </w:tr>
      <w:tr w:rsidR="00564316" w:rsidRPr="00564316" w14:paraId="308B6990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5B6056B9" w14:textId="77777777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19EBCE20" w14:textId="594202C7" w:rsidR="004C54AB" w:rsidRPr="00564316" w:rsidRDefault="004C54AB" w:rsidP="007068A5">
            <w:pPr>
              <w:pStyle w:val="Betarp"/>
              <w:widowControl w:val="0"/>
            </w:pPr>
            <w:r w:rsidRPr="00564316">
              <w:t>1.4. Išmanyti darbuotojų saugos ir sveikatos reika</w:t>
            </w:r>
            <w:r w:rsidR="007068A5">
              <w:t>lavimus, saugaus darbo metodus.</w:t>
            </w:r>
          </w:p>
        </w:tc>
        <w:tc>
          <w:tcPr>
            <w:tcW w:w="2924" w:type="pct"/>
          </w:tcPr>
          <w:p w14:paraId="16B8B4E4" w14:textId="3E827D7A" w:rsidR="004C54AB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 xml:space="preserve">Tema. </w:t>
            </w:r>
            <w:r w:rsidRPr="00564316">
              <w:rPr>
                <w:b/>
                <w:i/>
              </w:rPr>
              <w:t>Darbuotojų sauga ir sveikata, saugaus darbo metodai</w:t>
            </w:r>
          </w:p>
          <w:p w14:paraId="47004D9E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Darbuotojų saugos ir sveikatos reikalavimai. Darbdavių, darbuotojų pareigos ir teisės. Lynų kelio </w:t>
            </w:r>
            <w:proofErr w:type="spellStart"/>
            <w:r w:rsidRPr="00564316">
              <w:t>elektromechaniko</w:t>
            </w:r>
            <w:proofErr w:type="spellEnd"/>
            <w:r w:rsidRPr="00564316">
              <w:t xml:space="preserve"> saugos ir sveikatos instrukcija</w:t>
            </w:r>
          </w:p>
          <w:p w14:paraId="4FB6A79B" w14:textId="557A8690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Galimi rizikos veiksniai. Darbo aplinkos analizė ir rizikos identifikavimas. Profesinės rizikos vertinimas</w:t>
            </w:r>
          </w:p>
          <w:p w14:paraId="477C8C76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Darbų saugos užtikrinimo būdai ir priemonės bei nelaimingų atsitikimų prevencija</w:t>
            </w:r>
          </w:p>
          <w:p w14:paraId="07447208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Nesaugus elgesys darbo vietoje. Pavojingi įvykiai darbo vietoje</w:t>
            </w:r>
          </w:p>
          <w:p w14:paraId="2B0FD2F4" w14:textId="10256FF3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Sutartiniai ženklai ir signalai, perspėjimas apie pavojų. Pranešimas priežiūros meistrui</w:t>
            </w:r>
          </w:p>
          <w:p w14:paraId="191CA08D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Saugaus darbo metodai. Darbo sąlygos. Darbo zonos ženklinimas. Asmeninės apsaugos priemonės</w:t>
            </w:r>
          </w:p>
          <w:p w14:paraId="7A4806C1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Reikalavimai darbams aukštyje</w:t>
            </w:r>
          </w:p>
          <w:p w14:paraId="38380988" w14:textId="6098D93B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Elektrosaugos reikalavimai dirbant</w:t>
            </w:r>
            <w:r w:rsidR="00940524" w:rsidRPr="00564316">
              <w:t xml:space="preserve"> </w:t>
            </w:r>
            <w:r w:rsidRPr="00564316">
              <w:t>su elektros įrenginiais</w:t>
            </w:r>
          </w:p>
          <w:p w14:paraId="064F7014" w14:textId="219A53D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Gaisrinės saugos reikalavimai montuojant ir remontuojant lynų kelius</w:t>
            </w:r>
          </w:p>
        </w:tc>
      </w:tr>
      <w:tr w:rsidR="00564316" w:rsidRPr="00564316" w14:paraId="34DB94D8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445D0A18" w14:textId="2871D8DB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40590533" w14:textId="3298FF49" w:rsidR="004C54AB" w:rsidRPr="00564316" w:rsidRDefault="004C54AB" w:rsidP="007068A5">
            <w:pPr>
              <w:pStyle w:val="Betarp"/>
              <w:widowControl w:val="0"/>
            </w:pPr>
            <w:r w:rsidRPr="00564316">
              <w:t>1.5. Išmanyti lynų kelių nuolatinės priežiūros reikalavimus.</w:t>
            </w:r>
          </w:p>
        </w:tc>
        <w:tc>
          <w:tcPr>
            <w:tcW w:w="2924" w:type="pct"/>
          </w:tcPr>
          <w:p w14:paraId="32293E22" w14:textId="7DF72AFA" w:rsidR="004C54AB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 xml:space="preserve">Tema. </w:t>
            </w:r>
            <w:r w:rsidRPr="00564316">
              <w:rPr>
                <w:b/>
                <w:i/>
                <w:iCs/>
              </w:rPr>
              <w:t>Nuolatinės l</w:t>
            </w:r>
            <w:r w:rsidRPr="00564316">
              <w:rPr>
                <w:b/>
                <w:i/>
              </w:rPr>
              <w:t>ynų kelių priežiūros reikalavimai</w:t>
            </w:r>
          </w:p>
          <w:p w14:paraId="73417890" w14:textId="499457CF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nuolatinės priežiūros reikalavimai</w:t>
            </w:r>
          </w:p>
          <w:p w14:paraId="497B998D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kelio techniniai dokumentai. Lynų kelio saugos ataskaita</w:t>
            </w:r>
          </w:p>
          <w:p w14:paraId="72E729DF" w14:textId="67D74B96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Lynų kelių nuolatinės priežiūros organizavimas. </w:t>
            </w:r>
            <w:r w:rsidRPr="00564316">
              <w:rPr>
                <w:iCs/>
              </w:rPr>
              <w:t xml:space="preserve">Nuolatinės </w:t>
            </w:r>
            <w:r w:rsidRPr="00564316">
              <w:t xml:space="preserve">lynų kelio </w:t>
            </w:r>
            <w:r w:rsidRPr="00564316">
              <w:rPr>
                <w:iCs/>
              </w:rPr>
              <w:t>priežiūros planas</w:t>
            </w:r>
          </w:p>
          <w:p w14:paraId="293E4D72" w14:textId="0143054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Avarijų, pavojingų gedimų ir nelaimingų atsitikimų priežastys</w:t>
            </w:r>
          </w:p>
          <w:p w14:paraId="38815000" w14:textId="0E7A5848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Zonų, kur gali kilti pavojus keleivių saugai ir sveikatai, pavojų vertinimas ir priemonės rizikai pašalinti ar sumažinti</w:t>
            </w:r>
          </w:p>
          <w:p w14:paraId="19E0508A" w14:textId="77777777" w:rsidR="00C77AA9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Lynų kelio naudojimo instrukcija. Procedūros ir veiksmai (įrenginio stabdymo, žmonių evakavimo, specializuotų tarnybų iškvietimo ir kt.), privalomi atlikti esant specifinėms ar </w:t>
            </w:r>
            <w:r w:rsidRPr="00564316">
              <w:lastRenderedPageBreak/>
              <w:t>ekstremalioms sąlygoms</w:t>
            </w:r>
          </w:p>
          <w:p w14:paraId="70E81567" w14:textId="25BE8AD2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Periodiniai akredituotosios įstaigos atliekami lynų kelių techninės būklės tikrinimai. Bendrieji reikalavimai. Lynų kelių bandymai</w:t>
            </w:r>
          </w:p>
          <w:p w14:paraId="562DC496" w14:textId="7777777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Lynų kelių </w:t>
            </w:r>
            <w:proofErr w:type="spellStart"/>
            <w:r w:rsidRPr="00564316">
              <w:t>elektromechaniko</w:t>
            </w:r>
            <w:proofErr w:type="spellEnd"/>
            <w:r w:rsidRPr="00564316">
              <w:t xml:space="preserve"> funkcijos, teisės, pareigos ir atsakomybė</w:t>
            </w:r>
          </w:p>
        </w:tc>
      </w:tr>
      <w:tr w:rsidR="00564316" w:rsidRPr="00564316" w14:paraId="721ED354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66EA00F4" w14:textId="6063155D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3A336C5B" w14:textId="32865010" w:rsidR="004C54AB" w:rsidRPr="00564316" w:rsidRDefault="004C54AB" w:rsidP="007068A5">
            <w:pPr>
              <w:pStyle w:val="Betarp"/>
              <w:widowControl w:val="0"/>
            </w:pPr>
            <w:r w:rsidRPr="00564316">
              <w:t>1.6. Atlikti nuolatinę lynų kelių priežiūrą.</w:t>
            </w:r>
          </w:p>
        </w:tc>
        <w:tc>
          <w:tcPr>
            <w:tcW w:w="2924" w:type="pct"/>
          </w:tcPr>
          <w:p w14:paraId="09C49DB9" w14:textId="77777777" w:rsidR="00C77AA9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 xml:space="preserve">Tema. </w:t>
            </w:r>
            <w:r w:rsidRPr="00564316">
              <w:rPr>
                <w:b/>
                <w:i/>
                <w:iCs/>
              </w:rPr>
              <w:t>Nuolatinės l</w:t>
            </w:r>
            <w:r w:rsidRPr="00564316">
              <w:rPr>
                <w:b/>
                <w:i/>
              </w:rPr>
              <w:t>ynų kelių priežiūros atlikimas</w:t>
            </w:r>
          </w:p>
          <w:p w14:paraId="1B754DB8" w14:textId="4D7E8517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apžiūros ir planiniai patikrinimai. Lynų kelių remontų planavimas</w:t>
            </w:r>
          </w:p>
          <w:p w14:paraId="7E333D11" w14:textId="2FD2B176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Pasiruošimas patikrinimams, tinkamų priemonių pasirinkimas. Techninių apžiūrų rūšys ir apimtys. Įrengimų, esančių mechanizmų patalpoje, apžiūra. Lynų ir keleivių gabenimo įrenginių apžiūra. Valdymo ir signalizacijos techninė apžiūra. Techninių apžiūrų įforminimas</w:t>
            </w:r>
          </w:p>
          <w:p w14:paraId="0EBAC258" w14:textId="241E43EE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atskirų mazgų diagnostika. Lynų kelių diagnostika. Traukos mechanizmo pastatymo tikslumo patikrinimas. Kreipiančiųjų sistemų patikrinimas. Elektros variklio diagnostika. Lynų įtempimo jėgos patikrinimas</w:t>
            </w:r>
          </w:p>
          <w:p w14:paraId="2DBE658A" w14:textId="2AD4A74F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 xml:space="preserve">Lynų kelių saugos įtaisų patikrinimas ir sureguliavimas. Instaliacijos laidų ir elektros aparatų izoliacijos varžos matavimai. Lynų kelių metalinių konstrukcijų ir elektros įrenginių </w:t>
            </w:r>
            <w:proofErr w:type="spellStart"/>
            <w:r w:rsidRPr="00564316">
              <w:t>įnulinimo</w:t>
            </w:r>
            <w:proofErr w:type="spellEnd"/>
            <w:r w:rsidRPr="00564316">
              <w:t xml:space="preserve"> pereinamųjų taškų įžeminimo varžų patikrinimas</w:t>
            </w:r>
          </w:p>
          <w:p w14:paraId="430BC193" w14:textId="085DBA38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kelių traukos mechanizmo remontas ir keitimas. Elektros variklio remontas ir keitimas. Įvadinio įrenginio remontas ir keitimas. Pagrindinių lynų keitimas. Greičio ribotuvo ir gaudytuvų remontas. Pagrindinių lynų įtempimo reguliavimas</w:t>
            </w:r>
          </w:p>
          <w:p w14:paraId="7375327D" w14:textId="33AAF990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Lynų kelio priežiūros žurnalo pildymas</w:t>
            </w:r>
          </w:p>
        </w:tc>
      </w:tr>
      <w:tr w:rsidR="00564316" w:rsidRPr="00564316" w14:paraId="391829EF" w14:textId="77777777" w:rsidTr="007068A5">
        <w:trPr>
          <w:trHeight w:val="57"/>
          <w:jc w:val="center"/>
        </w:trPr>
        <w:tc>
          <w:tcPr>
            <w:tcW w:w="947" w:type="pct"/>
            <w:vMerge/>
          </w:tcPr>
          <w:p w14:paraId="5137F92A" w14:textId="1445C21D" w:rsidR="004C54AB" w:rsidRPr="00564316" w:rsidRDefault="004C54AB" w:rsidP="007068A5">
            <w:pPr>
              <w:pStyle w:val="Betarp"/>
              <w:widowControl w:val="0"/>
            </w:pPr>
          </w:p>
        </w:tc>
        <w:tc>
          <w:tcPr>
            <w:tcW w:w="1129" w:type="pct"/>
          </w:tcPr>
          <w:p w14:paraId="6B5EA81B" w14:textId="03C72FCC" w:rsidR="004C54AB" w:rsidRPr="00564316" w:rsidRDefault="004C54AB" w:rsidP="007068A5">
            <w:pPr>
              <w:pStyle w:val="Betarp"/>
              <w:widowControl w:val="0"/>
            </w:pPr>
            <w:r w:rsidRPr="00564316">
              <w:t>1.7. Išmanyti veiksmus įvykus avarijai arba nelaimingam atsitikimui.</w:t>
            </w:r>
          </w:p>
        </w:tc>
        <w:tc>
          <w:tcPr>
            <w:tcW w:w="2924" w:type="pct"/>
          </w:tcPr>
          <w:p w14:paraId="6F7CC85D" w14:textId="77777777" w:rsidR="00C77AA9" w:rsidRPr="00564316" w:rsidRDefault="004C54AB" w:rsidP="007068A5">
            <w:pPr>
              <w:pStyle w:val="Betarp"/>
              <w:widowControl w:val="0"/>
              <w:rPr>
                <w:b/>
                <w:i/>
              </w:rPr>
            </w:pPr>
            <w:r w:rsidRPr="00564316">
              <w:rPr>
                <w:b/>
              </w:rPr>
              <w:t xml:space="preserve">Tema. </w:t>
            </w:r>
            <w:r w:rsidRPr="00564316">
              <w:rPr>
                <w:b/>
                <w:i/>
              </w:rPr>
              <w:t>Veiksmai įvykus avarijai</w:t>
            </w:r>
          </w:p>
          <w:p w14:paraId="3C8F7A7E" w14:textId="56E377EE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Veiksmai įvykus avarijai arba nelaimingam atsitikimui. Įrenginio veikimo saugus sustabdymas po avarijos. Keleivių išlaisvinimas. Patikrinimas, ar dėl avarijos nėra nukentėjusių asmenų, kuriems reikalinga pagalba</w:t>
            </w:r>
          </w:p>
          <w:p w14:paraId="45F3E800" w14:textId="118A6BAF" w:rsidR="004C54AB" w:rsidRPr="00564316" w:rsidRDefault="004C54AB" w:rsidP="007068A5">
            <w:pPr>
              <w:pStyle w:val="Betarp"/>
              <w:widowControl w:val="0"/>
              <w:numPr>
                <w:ilvl w:val="0"/>
                <w:numId w:val="1"/>
              </w:numPr>
              <w:ind w:left="0" w:firstLine="0"/>
            </w:pPr>
            <w:r w:rsidRPr="00564316">
              <w:t>Gedimo priežasties, saugos įtaisų suveikimo priežasties nustatymas ir jų pašalinimas. Saugos įtaisų sutvarkymas</w:t>
            </w:r>
          </w:p>
        </w:tc>
      </w:tr>
      <w:tr w:rsidR="00564316" w:rsidRPr="00564316" w14:paraId="0A666851" w14:textId="77777777" w:rsidTr="007068A5">
        <w:trPr>
          <w:trHeight w:val="57"/>
          <w:jc w:val="center"/>
        </w:trPr>
        <w:tc>
          <w:tcPr>
            <w:tcW w:w="947" w:type="pct"/>
          </w:tcPr>
          <w:p w14:paraId="021CB0B5" w14:textId="77777777" w:rsidR="0030487F" w:rsidRPr="00564316" w:rsidRDefault="0030487F" w:rsidP="007068A5">
            <w:pPr>
              <w:pStyle w:val="Betarp"/>
              <w:widowControl w:val="0"/>
              <w:rPr>
                <w:highlight w:val="yellow"/>
              </w:rPr>
            </w:pPr>
            <w:r w:rsidRPr="00564316">
              <w:t>Mokymosi pasiekimų vertinimo kriterijai</w:t>
            </w:r>
          </w:p>
        </w:tc>
        <w:tc>
          <w:tcPr>
            <w:tcW w:w="4053" w:type="pct"/>
            <w:gridSpan w:val="2"/>
          </w:tcPr>
          <w:p w14:paraId="21B3D105" w14:textId="767EC05C" w:rsidR="00097FFD" w:rsidRPr="00564316" w:rsidRDefault="003661FD" w:rsidP="007068A5">
            <w:pPr>
              <w:widowControl w:val="0"/>
              <w:jc w:val="both"/>
            </w:pPr>
            <w:r w:rsidRPr="00564316">
              <w:t>Paaiškintos saugaus darbo taisyklės, darbų saugos užtikrinimo būdai ir priemonės bei nelaimingų atsitikimų prevencija</w:t>
            </w:r>
            <w:r w:rsidR="00980305" w:rsidRPr="00564316">
              <w:t>, reikalavimai privalomie</w:t>
            </w:r>
            <w:r w:rsidR="00536E85" w:rsidRPr="00564316">
              <w:t>s</w:t>
            </w:r>
            <w:r w:rsidR="00980305" w:rsidRPr="00564316">
              <w:t>iems saugos ženklams lynų kelių prieigose</w:t>
            </w:r>
            <w:r w:rsidRPr="00564316">
              <w:t xml:space="preserve">. </w:t>
            </w:r>
            <w:r w:rsidR="00572127" w:rsidRPr="00564316">
              <w:t xml:space="preserve">Apibūdinti </w:t>
            </w:r>
            <w:r w:rsidR="0030487F" w:rsidRPr="00564316">
              <w:t>lynų kelių mechaniniai įrenginiai</w:t>
            </w:r>
            <w:r w:rsidR="00980305" w:rsidRPr="00564316">
              <w:t xml:space="preserve"> ir paaiškintas jų veikimas</w:t>
            </w:r>
            <w:r w:rsidR="004A1849" w:rsidRPr="00564316">
              <w:t>, remonto technologija</w:t>
            </w:r>
            <w:r w:rsidR="0030487F" w:rsidRPr="00564316">
              <w:t xml:space="preserve">. </w:t>
            </w:r>
            <w:r w:rsidR="00572127" w:rsidRPr="00564316">
              <w:t xml:space="preserve">Apibūdinti </w:t>
            </w:r>
            <w:r w:rsidR="0030487F" w:rsidRPr="00564316">
              <w:t xml:space="preserve">lynų kelių </w:t>
            </w:r>
            <w:r w:rsidR="00980305" w:rsidRPr="00564316">
              <w:t>elektros</w:t>
            </w:r>
            <w:r w:rsidR="0030487F" w:rsidRPr="00564316">
              <w:t xml:space="preserve"> įrenginiai</w:t>
            </w:r>
            <w:r w:rsidR="00980305" w:rsidRPr="00564316">
              <w:t xml:space="preserve"> ir paaiškintas jų veikimas</w:t>
            </w:r>
            <w:r w:rsidR="004A1849" w:rsidRPr="00564316">
              <w:t>, remonto technologija</w:t>
            </w:r>
            <w:r w:rsidR="0030487F" w:rsidRPr="00564316">
              <w:t xml:space="preserve">. </w:t>
            </w:r>
            <w:r w:rsidR="00572127" w:rsidRPr="00564316">
              <w:t xml:space="preserve">Apibūdinti </w:t>
            </w:r>
            <w:r w:rsidR="0030487F" w:rsidRPr="00564316">
              <w:t>lynų kelių saugos įtaisai</w:t>
            </w:r>
            <w:r w:rsidR="00980305" w:rsidRPr="00564316">
              <w:t xml:space="preserve"> ir paaiškintas jų veikimas</w:t>
            </w:r>
            <w:r w:rsidR="004A1849" w:rsidRPr="00564316">
              <w:t>, remonto technologija</w:t>
            </w:r>
            <w:r w:rsidR="0030487F" w:rsidRPr="00564316">
              <w:t xml:space="preserve">. Apibūdinti lynų kelių nuolatinės priežiūros reikalavimai. </w:t>
            </w:r>
            <w:r w:rsidR="00F01659" w:rsidRPr="00564316">
              <w:t xml:space="preserve">Atlikta nuolatinė lynų kelių priežiūra. </w:t>
            </w:r>
            <w:r w:rsidR="004011BA" w:rsidRPr="00564316">
              <w:t xml:space="preserve">Pasiruošta lynų kelių apžiūrai, lynų kelių veikimo patikrinimui ir išbandymui, atskirų lynų kelių mazgų patikrinimui ir išbandymui. </w:t>
            </w:r>
            <w:r w:rsidR="00536E85" w:rsidRPr="00564316">
              <w:t>P</w:t>
            </w:r>
            <w:r w:rsidRPr="00564316">
              <w:t xml:space="preserve">aruošta darbo vieta, </w:t>
            </w:r>
            <w:r w:rsidR="00536E85" w:rsidRPr="00564316">
              <w:t xml:space="preserve">pagal saugos ir sveikatos reikalavimus, </w:t>
            </w:r>
            <w:r w:rsidRPr="00564316">
              <w:t xml:space="preserve">parinktos </w:t>
            </w:r>
            <w:r w:rsidR="00536E85" w:rsidRPr="00564316">
              <w:t>reikalingos darbo priemonės</w:t>
            </w:r>
            <w:r w:rsidR="004011BA" w:rsidRPr="00564316">
              <w:t>,</w:t>
            </w:r>
            <w:r w:rsidR="00536E85" w:rsidRPr="00564316">
              <w:t xml:space="preserve"> </w:t>
            </w:r>
            <w:r w:rsidR="004011BA" w:rsidRPr="00564316">
              <w:t xml:space="preserve">matavimo priemonės </w:t>
            </w:r>
            <w:r w:rsidR="00536E85" w:rsidRPr="00564316">
              <w:t>ir asmeninės apsaugos priemonės</w:t>
            </w:r>
            <w:r w:rsidR="00486C87" w:rsidRPr="00564316">
              <w:t xml:space="preserve">. </w:t>
            </w:r>
            <w:r w:rsidR="004011BA" w:rsidRPr="00564316">
              <w:t>T</w:t>
            </w:r>
            <w:r w:rsidR="004A1849" w:rsidRPr="00564316">
              <w:t xml:space="preserve">eisingai atlikti </w:t>
            </w:r>
            <w:r w:rsidR="003571CE" w:rsidRPr="00564316">
              <w:t>atskirų mazgų</w:t>
            </w:r>
            <w:r w:rsidR="00BE22C2" w:rsidRPr="00564316">
              <w:t xml:space="preserve"> patikrinimai,</w:t>
            </w:r>
            <w:r w:rsidR="003571CE" w:rsidRPr="00564316">
              <w:t xml:space="preserve"> </w:t>
            </w:r>
            <w:r w:rsidR="004A1849" w:rsidRPr="00564316">
              <w:t>matavimai</w:t>
            </w:r>
            <w:r w:rsidR="00BE22C2" w:rsidRPr="00564316">
              <w:t>, diagnostika ir reguliavimas</w:t>
            </w:r>
            <w:r w:rsidR="004A1849" w:rsidRPr="00564316">
              <w:t xml:space="preserve">. </w:t>
            </w:r>
            <w:r w:rsidR="005A2191" w:rsidRPr="00564316">
              <w:t>P</w:t>
            </w:r>
            <w:r w:rsidR="00536E85" w:rsidRPr="00564316">
              <w:t xml:space="preserve">atikrintas lynų kelio </w:t>
            </w:r>
            <w:r w:rsidR="005A2191" w:rsidRPr="00564316">
              <w:t xml:space="preserve">ir </w:t>
            </w:r>
            <w:r w:rsidR="00536E85" w:rsidRPr="00564316">
              <w:t xml:space="preserve">saugos </w:t>
            </w:r>
            <w:r w:rsidR="00AB5DE9" w:rsidRPr="00564316">
              <w:t xml:space="preserve">įtaisų </w:t>
            </w:r>
            <w:r w:rsidR="00536E85" w:rsidRPr="00564316">
              <w:t xml:space="preserve">veikimas. </w:t>
            </w:r>
            <w:r w:rsidR="000A4928" w:rsidRPr="00564316">
              <w:t xml:space="preserve">Atlikti </w:t>
            </w:r>
            <w:r w:rsidR="00F6181B" w:rsidRPr="00564316">
              <w:t>priežiūros veiksma</w:t>
            </w:r>
            <w:r w:rsidR="000A4928" w:rsidRPr="00564316">
              <w:t>i</w:t>
            </w:r>
            <w:r w:rsidR="00F6181B" w:rsidRPr="00564316">
              <w:t xml:space="preserve"> įrašyt</w:t>
            </w:r>
            <w:r w:rsidR="000A4928" w:rsidRPr="00564316">
              <w:t>i</w:t>
            </w:r>
            <w:r w:rsidR="00F6181B" w:rsidRPr="00564316">
              <w:t xml:space="preserve"> l</w:t>
            </w:r>
            <w:r w:rsidR="000A4928" w:rsidRPr="00564316">
              <w:t>ynų kelio</w:t>
            </w:r>
            <w:r w:rsidR="00F6181B" w:rsidRPr="00564316">
              <w:t xml:space="preserve"> priežiūros žurnale. </w:t>
            </w:r>
            <w:r w:rsidR="00151912" w:rsidRPr="00564316">
              <w:t xml:space="preserve">Apibūdintos avarijų, pavojingų gedimų ir nelaimingų atsitikimų priežastys. </w:t>
            </w:r>
            <w:r w:rsidR="00316607" w:rsidRPr="00564316">
              <w:t xml:space="preserve">Apibūdinti veiksmai įvykus </w:t>
            </w:r>
            <w:r w:rsidR="00316607" w:rsidRPr="00564316">
              <w:lastRenderedPageBreak/>
              <w:t>avarijai</w:t>
            </w:r>
            <w:r w:rsidR="00DE0C52" w:rsidRPr="00564316">
              <w:t>.</w:t>
            </w:r>
            <w:r w:rsidR="00316607" w:rsidRPr="00564316">
              <w:t xml:space="preserve"> </w:t>
            </w:r>
            <w:r w:rsidR="004A1849" w:rsidRPr="00564316">
              <w:t>Nustatyta saugos įtaisų suveikimo priežastis</w:t>
            </w:r>
            <w:r w:rsidR="00DE0C52" w:rsidRPr="00564316">
              <w:t xml:space="preserve">, pašalintas gedimas, sutvarkyti saugos įtaisai. </w:t>
            </w:r>
            <w:r w:rsidR="0030487F" w:rsidRPr="00564316">
              <w:t>Laikytasi darbuotojų saugos ir sveikatos reikalavimų</w:t>
            </w:r>
            <w:r w:rsidR="00DF2B18" w:rsidRPr="00564316">
              <w:t>, naudotos asmeninės apsaugos priemonės.</w:t>
            </w:r>
          </w:p>
        </w:tc>
      </w:tr>
      <w:tr w:rsidR="00564316" w:rsidRPr="00564316" w14:paraId="73CAA619" w14:textId="77777777" w:rsidTr="007068A5">
        <w:trPr>
          <w:trHeight w:val="57"/>
          <w:jc w:val="center"/>
        </w:trPr>
        <w:tc>
          <w:tcPr>
            <w:tcW w:w="947" w:type="pct"/>
          </w:tcPr>
          <w:p w14:paraId="15BC9816" w14:textId="77777777" w:rsidR="0030487F" w:rsidRPr="00564316" w:rsidRDefault="0030487F" w:rsidP="007068A5">
            <w:pPr>
              <w:pStyle w:val="2vidutinistinklelis1"/>
              <w:widowControl w:val="0"/>
            </w:pPr>
            <w:r w:rsidRPr="00564316">
              <w:lastRenderedPageBreak/>
              <w:t>Reikalavimai mokymui skirtiems metodiniams ir materialiesiems ištekliams</w:t>
            </w:r>
          </w:p>
        </w:tc>
        <w:tc>
          <w:tcPr>
            <w:tcW w:w="4053" w:type="pct"/>
            <w:gridSpan w:val="2"/>
          </w:tcPr>
          <w:p w14:paraId="7F23415B" w14:textId="77777777" w:rsidR="0030487F" w:rsidRPr="00564316" w:rsidRDefault="0030487F" w:rsidP="007068A5">
            <w:pPr>
              <w:widowControl w:val="0"/>
              <w:jc w:val="both"/>
              <w:rPr>
                <w:rFonts w:eastAsia="Calibri"/>
                <w:i/>
              </w:rPr>
            </w:pPr>
            <w:r w:rsidRPr="00564316">
              <w:rPr>
                <w:rFonts w:eastAsia="Calibri"/>
                <w:i/>
              </w:rPr>
              <w:t>Mokymo(</w:t>
            </w:r>
            <w:proofErr w:type="spellStart"/>
            <w:r w:rsidRPr="00564316">
              <w:rPr>
                <w:rFonts w:eastAsia="Calibri"/>
                <w:i/>
              </w:rPr>
              <w:t>si</w:t>
            </w:r>
            <w:proofErr w:type="spellEnd"/>
            <w:r w:rsidRPr="00564316">
              <w:rPr>
                <w:rFonts w:eastAsia="Calibri"/>
                <w:i/>
              </w:rPr>
              <w:t>) medžiaga:</w:t>
            </w:r>
          </w:p>
          <w:p w14:paraId="068F3733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Mokytojo parengta mokymo medžiaga pagal programos temas (ši medžiaga turi būti nuolat atnaujinama, atsižvelgiant į besikeičiančią teisinę bazę ir techninę pažangą)</w:t>
            </w:r>
          </w:p>
          <w:p w14:paraId="3F454BCF" w14:textId="605F9BB8" w:rsidR="0030487F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Specialioji literatūra, vadovėliai, žinynai ir kita metodinė literatūra</w:t>
            </w:r>
          </w:p>
          <w:p w14:paraId="4EE5D11D" w14:textId="77777777" w:rsidR="007068A5" w:rsidRPr="00564316" w:rsidRDefault="007068A5" w:rsidP="007068A5">
            <w:pPr>
              <w:pStyle w:val="Betarp"/>
              <w:widowControl w:val="0"/>
              <w:jc w:val="both"/>
            </w:pPr>
          </w:p>
          <w:p w14:paraId="607A2B73" w14:textId="77777777" w:rsidR="0030487F" w:rsidRPr="00564316" w:rsidRDefault="0030487F" w:rsidP="007068A5">
            <w:pPr>
              <w:pStyle w:val="Betarp"/>
              <w:widowControl w:val="0"/>
              <w:jc w:val="both"/>
              <w:rPr>
                <w:i/>
              </w:rPr>
            </w:pPr>
            <w:r w:rsidRPr="00564316">
              <w:rPr>
                <w:i/>
              </w:rPr>
              <w:t>Standartai:</w:t>
            </w:r>
          </w:p>
          <w:p w14:paraId="49E1C028" w14:textId="3ED505FA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1709 Lynų kelio </w:t>
            </w:r>
            <w:r w:rsidR="008F693F" w:rsidRPr="00564316">
              <w:t>įrenginių</w:t>
            </w:r>
            <w:r w:rsidRPr="00564316">
              <w:t xml:space="preserve"> žmonėms vežti saugos reikalavimai. Pasirengimo eksploatuoti tikrinimas, techninė priežiūra ir eksploatacinė kontrolė</w:t>
            </w:r>
          </w:p>
          <w:p w14:paraId="74958F27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1908 Lynų kelio įrenginių, suprojektuotų žmonėms vežti, saugos reikalavimai. Įtempimo įtaisai</w:t>
            </w:r>
          </w:p>
          <w:p w14:paraId="28A1B618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1909 Lynų kelio įrenginių, suprojektuotų žmonėms vežti, saugos reikalavimai. Sugrąžinimas ir evakavimas</w:t>
            </w:r>
          </w:p>
          <w:p w14:paraId="5ED371FC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12397 Lynų kelio įrangos, suprojektuotos žmonėms vežti, saugos reikalavimai. eksploatavimas</w:t>
            </w:r>
          </w:p>
          <w:p w14:paraId="70C8C462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12408 Lynų kelio įrangos, suprojektuotos žmonėms vežti, saugos reikalavimai. Kokybės tikrinimas</w:t>
            </w:r>
          </w:p>
          <w:p w14:paraId="52BDA62D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12929-1Lynų kelio įrenginių, suprojektuotų žmonėms vežti, saugos reikalavimai. Bendrieji reikalavimai. 1 dalis. Reikalavimai, keliami visiems įrenginiams</w:t>
            </w:r>
          </w:p>
          <w:p w14:paraId="117BF3BE" w14:textId="211F8F00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12930 Lynų kelio įrenginių, suprojektuotų žmonėms vežti, saugos reikalavimai. Skaičiavimai</w:t>
            </w:r>
          </w:p>
          <w:p w14:paraId="5B427DC3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12927 Lynų kelio įrenginių, suprojektuotų žmonėms vežti, saugos reikalavimai. Lynai</w:t>
            </w:r>
          </w:p>
          <w:p w14:paraId="20DF9575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12385-8 Plieniniai vielos lynai. Sauga. 8 dalis. Lynų kelio įrangos, suprojektuotos žmonėms vežti, suvytieji vežimo ir traukos lynai</w:t>
            </w:r>
          </w:p>
          <w:p w14:paraId="3C756765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12385-9 Plieniniai vielos lynai. Sauga. 9 dalis. Lynų kelio įrangos, suprojektuotos žmonėms vežti, laikantieji viengubo vijimo lynai</w:t>
            </w:r>
          </w:p>
          <w:p w14:paraId="7F0C68E0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13107 Lynų kelio įrenginių, suprojektuotų žmonėms vežti, saugos reikalavimai. Inžineriniai statiniai</w:t>
            </w:r>
          </w:p>
          <w:p w14:paraId="1A205BC1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13243 Lynų kelio įrenginių, suprojektuotų žmonėms vežti, saugos reikalavimai. Elektrinė įranga, kitokia negu pavarų sistemų</w:t>
            </w:r>
          </w:p>
          <w:p w14:paraId="2E90AD1A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13796 serijos standartai</w:t>
            </w:r>
          </w:p>
          <w:p w14:paraId="72C324E7" w14:textId="509CE882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LST </w:t>
            </w:r>
            <w:proofErr w:type="spellStart"/>
            <w:r w:rsidRPr="00564316">
              <w:t>EN</w:t>
            </w:r>
            <w:proofErr w:type="spellEnd"/>
            <w:r w:rsidRPr="00564316">
              <w:t xml:space="preserve"> 17064 Lynų kelio įrenginių, suprojektuotų žmonėms vežti, saugos reikalavimai. Apsauga nuo ugnies ir jos gesinimas</w:t>
            </w:r>
          </w:p>
          <w:p w14:paraId="6F135436" w14:textId="77777777" w:rsidR="007068A5" w:rsidRDefault="007068A5" w:rsidP="007068A5">
            <w:pPr>
              <w:pStyle w:val="Betarp"/>
              <w:widowControl w:val="0"/>
              <w:jc w:val="both"/>
              <w:rPr>
                <w:i/>
              </w:rPr>
            </w:pPr>
          </w:p>
          <w:p w14:paraId="436BB15F" w14:textId="1403C117" w:rsidR="0030487F" w:rsidRPr="00564316" w:rsidRDefault="0030487F" w:rsidP="007068A5">
            <w:pPr>
              <w:pStyle w:val="Betarp"/>
              <w:widowControl w:val="0"/>
              <w:jc w:val="both"/>
              <w:rPr>
                <w:i/>
              </w:rPr>
            </w:pPr>
            <w:r w:rsidRPr="00564316">
              <w:rPr>
                <w:i/>
              </w:rPr>
              <w:t>Teisės aktai:</w:t>
            </w:r>
          </w:p>
          <w:p w14:paraId="1580624E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Lietuvos Respublikos potencialiai pavojingų įrenginių priežiūros įstatymas</w:t>
            </w:r>
          </w:p>
          <w:p w14:paraId="7948072D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Lietuvos Respublikos darbuotojų saugos ir sveikatos įstatymas</w:t>
            </w:r>
          </w:p>
          <w:p w14:paraId="5CE0F0D2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  <w:rPr>
                <w:spacing w:val="2"/>
              </w:rPr>
            </w:pPr>
            <w:r w:rsidRPr="00564316">
              <w:t>2016 m. kovo 9 d. Europos Parlamento ir Tarybos reglamentas (ES) 2016/424 dėl lynų kelio įrenginių, kuriuo panaikinama direktyva 2000/9/EB</w:t>
            </w:r>
          </w:p>
          <w:p w14:paraId="7C4F1997" w14:textId="7F4D8B2B" w:rsidR="0030487F" w:rsidRPr="00564316" w:rsidRDefault="0030487F" w:rsidP="007068A5">
            <w:pPr>
              <w:pStyle w:val="Sraopastraipa"/>
              <w:widowControl w:val="0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</w:pPr>
            <w:r w:rsidRPr="00564316">
              <w:t xml:space="preserve">Lietuvos Respublikos Vyriausybės 2004 m. rugsėjo 2 d. nutarimas Nr. 1118 „Dėl Nelaimingų atsitikimų darbe tyrimo ir </w:t>
            </w:r>
            <w:r w:rsidRPr="00564316">
              <w:lastRenderedPageBreak/>
              <w:t>apskaitos nuostatų patvirtinimo“</w:t>
            </w:r>
          </w:p>
          <w:p w14:paraId="0195B9E2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</w:pPr>
            <w:r w:rsidRPr="00564316">
              <w:t>Lietuvos Respublikos socialinės apsaugos ir darbo ministro 2018 m. balandžio 20 d. įsakymas Nr. A1-175 „</w:t>
            </w:r>
            <w:r w:rsidRPr="00564316">
              <w:rPr>
                <w:bCs/>
              </w:rPr>
              <w:t>Dėl 2016 m. kovo 9 d. Europos Parlamento ir Tarybos reglamento (ES) 2016/424 dėl lynų kelio įrenginių, kuriuo panaikinama Direktyva 2000/9/EB, įgyvendinimo</w:t>
            </w:r>
            <w:r w:rsidRPr="00564316">
              <w:t>“</w:t>
            </w:r>
          </w:p>
          <w:p w14:paraId="6808C8AC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shd w:val="clear" w:color="auto" w:fill="FFFFFF"/>
              <w:ind w:left="0" w:firstLine="0"/>
              <w:jc w:val="both"/>
            </w:pPr>
            <w:r w:rsidRPr="00564316">
              <w:rPr>
                <w:spacing w:val="2"/>
              </w:rPr>
              <w:t>Lietuvos Respublikos socialinės apsaugos ir darbo ministro 2005 m. liepos 7 d. įsakymas Nr. A1-196 „</w:t>
            </w:r>
            <w:r w:rsidRPr="00564316">
              <w:rPr>
                <w:bCs/>
                <w:spacing w:val="3"/>
              </w:rPr>
              <w:t>Dėl Lynų kelių priežiūros taisyklių patvirtinimo</w:t>
            </w:r>
            <w:r w:rsidRPr="00564316">
              <w:rPr>
                <w:spacing w:val="2"/>
              </w:rPr>
              <w:t>“</w:t>
            </w:r>
          </w:p>
          <w:p w14:paraId="20AD496A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Lietuvos Respublikos energetikos ministro 2010 m. kovo 30 d. įsakymas Nr. 1-100 „</w:t>
            </w:r>
            <w:r w:rsidRPr="00564316">
              <w:rPr>
                <w:bCs/>
              </w:rPr>
              <w:t>Dėl saugos eksploatuojant elektros įrenginius taisyklių patvirtinimo“</w:t>
            </w:r>
          </w:p>
          <w:p w14:paraId="440A202A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 xml:space="preserve">Lietuvos Respublikos vyriausiojo valstybinio darbo inspektoriaus 2012 m. rugpjūčio 10 d. </w:t>
            </w:r>
            <w:r w:rsidRPr="00564316">
              <w:rPr>
                <w:rFonts w:eastAsia="Calibri"/>
              </w:rPr>
              <w:t xml:space="preserve">įsakymas </w:t>
            </w:r>
            <w:r w:rsidRPr="00564316">
              <w:t>Nr. V-240 „D</w:t>
            </w:r>
            <w:r w:rsidRPr="00564316">
              <w:rPr>
                <w:bCs/>
              </w:rPr>
              <w:t>ėl darbuotojų saugos ir sveikatos instrukcijų rengimo ir darbuotojų, darbdavių susitarimu pasiųstų laikinam darbui į įmonę iš kitos įmonės, instruktavimo tvarkos aprašo patvirtinimo</w:t>
            </w:r>
            <w:r w:rsidRPr="00564316">
              <w:t>“</w:t>
            </w:r>
          </w:p>
          <w:p w14:paraId="33894E62" w14:textId="32E6319D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  <w:i/>
              </w:rPr>
            </w:pPr>
            <w:r w:rsidRPr="00564316">
              <w:rPr>
                <w:rFonts w:cs="Arial"/>
              </w:rPr>
              <w:t>Lietuvos Respublikos socialinės apsaugos ir darbo ministro ir Lietuvos Respublikos sveikatos apsaugos ministro 2012 m. spalio 25 d. įsakymas Nr. A1-457/V-961 „Dėl Profesinės rizikos vertinimo bendrųjų nuostatų patvirtinimo“</w:t>
            </w:r>
          </w:p>
          <w:p w14:paraId="0B7B3FC3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r w:rsidRPr="00564316">
              <w:rPr>
                <w:rFonts w:cs="Arial"/>
              </w:rPr>
              <w:t>Lietuvos Respublikos socialinės apsaugos ir darbo ministro 2007 m. lapkričio 26 d. įsakymas Nr. A1-331 „Dėl Darbuotojų aprūpinimo asmeninėmis apsaugos priemonėmis nuostatų patvirtinimo“</w:t>
            </w:r>
          </w:p>
          <w:p w14:paraId="0FB3BC6D" w14:textId="5380B3B6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r w:rsidRPr="00564316">
              <w:rPr>
                <w:rFonts w:cs="Arial"/>
              </w:rPr>
              <w:t>Lietuvos Respublikos socialinės apsaugos ir darbo ministro 2020 m. gegužės 8 d. įsakymas Nr. A1-385 „</w:t>
            </w:r>
            <w:hyperlink r:id="rId8" w:history="1">
              <w:r w:rsidRPr="00564316">
                <w:rPr>
                  <w:rFonts w:cs="Arial"/>
                </w:rPr>
                <w:t>Dėl Būtiniausios įrangos, prietaisų ir priemonių, reikalingų nuolatinei potencialiai pavojingų įrenginių priežiūrai atlikti, sąrašo patvirtinimo</w:t>
              </w:r>
            </w:hyperlink>
            <w:r w:rsidRPr="00564316">
              <w:rPr>
                <w:rFonts w:eastAsia="Calibri"/>
              </w:rPr>
              <w:t>“</w:t>
            </w:r>
          </w:p>
          <w:p w14:paraId="7D50687A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r w:rsidRPr="00564316">
              <w:rPr>
                <w:rFonts w:eastAsia="Calibri"/>
              </w:rPr>
              <w:t>Lietuvos Respublikos socialinės apsaugos ir darbo ministro 1999 m. lapkričio 24 d. įsakymas Nr. 95 „</w:t>
            </w:r>
            <w:hyperlink r:id="rId9" w:history="1">
              <w:r w:rsidRPr="00564316">
                <w:rPr>
                  <w:rStyle w:val="Hipersaitas"/>
                  <w:rFonts w:eastAsia="Calibri"/>
                  <w:bCs/>
                  <w:color w:val="auto"/>
                  <w:u w:val="none"/>
                </w:rPr>
                <w:t xml:space="preserve">Dėl </w:t>
              </w:r>
              <w:r w:rsidRPr="00564316">
                <w:t>Saugos ir sveikatos apsaugos ženklų naudojimo darbovietėse nuostatų</w:t>
              </w:r>
            </w:hyperlink>
            <w:r w:rsidRPr="00564316">
              <w:rPr>
                <w:rFonts w:eastAsia="Calibri"/>
              </w:rPr>
              <w:t>“</w:t>
            </w:r>
          </w:p>
          <w:p w14:paraId="10C50A15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  <w:rPr>
                <w:rFonts w:eastAsia="Calibri"/>
              </w:rPr>
            </w:pPr>
            <w:r w:rsidRPr="00564316">
              <w:t>Lietuvos Respublikos socialinės apsaugos ir darbo ministro 2017 m. birželio 29 d. įsakymas Nr. A1-333 „Dėl Reikalavimų asmenų, atliekančių nuolatinę potencialiai pavojingų įrenginių priežiūrą, darbuotojų, pertvarkančių potencialiai pavojingus įrenginius, ir darbų su potencialiai pavojingais įrenginiais vadovų kvalifikacijai arba specialiosioms žinioms ir įgūdžiams patvirtinimo“;</w:t>
            </w:r>
          </w:p>
          <w:p w14:paraId="7220818C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Lietuvos Respublikos socialinės apsaugos ir darbo ministro 2017 m. birželio 5 d. įsakymas Nr. A1-276 „Dėl Mokymo ir žinių darbuotojų saugos ir sveikatos klausimais tikrinimo bendrųjų nuostatų patvirtinimo“</w:t>
            </w:r>
          </w:p>
          <w:p w14:paraId="6416C15B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Lietuvos Respublikos socialinės apsaugos ir darbo ministro ir Lietuvos Respublikos ekonomikos ir inovacijų ministro 2006 m. rugpjūčio 4 d. įsakymas Nr. A1-232/4-306 „Dėl Potencialiai pavojingų įrenginių avarijų tyrimo nuostatų patvirtinimo“</w:t>
            </w:r>
          </w:p>
          <w:p w14:paraId="5804B6AB" w14:textId="4694C221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Priešgaisrinės apsaugos ir gelbėjimo departamento prie Vidaus reikalų ministerijos direktoriaus 2010 m. gruodžio 7 d. įsakymas Nr. 1-338</w:t>
            </w:r>
            <w:r w:rsidR="00940524" w:rsidRPr="00564316">
              <w:t xml:space="preserve"> </w:t>
            </w:r>
            <w:r w:rsidRPr="00564316">
              <w:t>„Dėl gaisrinės saugos pagrindinių reikalavimų patvirtinimo“</w:t>
            </w:r>
          </w:p>
          <w:p w14:paraId="47E0AC91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kiti teisės aktai, susiję su lynų kelių naudojimu ir priežiūra</w:t>
            </w:r>
          </w:p>
          <w:p w14:paraId="1149067A" w14:textId="77777777" w:rsidR="0030487F" w:rsidRPr="00564316" w:rsidRDefault="0030487F" w:rsidP="007068A5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</w:p>
          <w:p w14:paraId="398A3AF5" w14:textId="77777777" w:rsidR="0030487F" w:rsidRPr="00564316" w:rsidRDefault="0030487F" w:rsidP="007068A5">
            <w:pPr>
              <w:pStyle w:val="Betarp"/>
              <w:widowControl w:val="0"/>
              <w:jc w:val="both"/>
              <w:rPr>
                <w:rFonts w:eastAsia="Calibri"/>
                <w:i/>
              </w:rPr>
            </w:pPr>
            <w:r w:rsidRPr="00564316">
              <w:rPr>
                <w:rFonts w:eastAsia="Calibri"/>
                <w:i/>
              </w:rPr>
              <w:t>Mokymo(</w:t>
            </w:r>
            <w:proofErr w:type="spellStart"/>
            <w:r w:rsidRPr="00564316">
              <w:rPr>
                <w:rFonts w:eastAsia="Calibri"/>
                <w:i/>
              </w:rPr>
              <w:t>si</w:t>
            </w:r>
            <w:proofErr w:type="spellEnd"/>
            <w:r w:rsidRPr="00564316">
              <w:rPr>
                <w:rFonts w:eastAsia="Calibri"/>
                <w:i/>
              </w:rPr>
              <w:t>) priemonės:</w:t>
            </w:r>
          </w:p>
          <w:p w14:paraId="07048B2B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Mokymosi medžiaga, skirta išdalinti besimokantiesiems</w:t>
            </w:r>
          </w:p>
          <w:p w14:paraId="545BB302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Testai, užduotys tarpiniams ir baigiamiesiems mokymosi rezultatams įvertinti</w:t>
            </w:r>
          </w:p>
          <w:p w14:paraId="5CEF2B04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lastRenderedPageBreak/>
              <w:t>Plakatai, skaidrės, stendai, maketai, natūralūs pavyzdžiai, informacija įvairiose laikmenose ir kt.</w:t>
            </w:r>
          </w:p>
          <w:p w14:paraId="5E5229BE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Lynų kelių elektros įrenginių, saugos įtaisų pavyzdžiai</w:t>
            </w:r>
          </w:p>
          <w:p w14:paraId="341EEE0C" w14:textId="77777777" w:rsidR="00C77AA9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Elektrinės lynų kelių schemos</w:t>
            </w:r>
          </w:p>
          <w:p w14:paraId="6CD2C089" w14:textId="1249CBDF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Asmeninių apsaugos priemonių pavyzdžiai</w:t>
            </w:r>
          </w:p>
          <w:p w14:paraId="6C313E87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t>Priešgaisrinės apsaugos priemonių pavyzdžiai</w:t>
            </w:r>
          </w:p>
          <w:p w14:paraId="3838BD80" w14:textId="77777777" w:rsidR="0030487F" w:rsidRPr="00564316" w:rsidRDefault="0030487F" w:rsidP="007068A5">
            <w:pPr>
              <w:pStyle w:val="Betarp"/>
              <w:widowControl w:val="0"/>
              <w:numPr>
                <w:ilvl w:val="0"/>
                <w:numId w:val="3"/>
              </w:numPr>
              <w:ind w:left="0" w:firstLine="0"/>
              <w:jc w:val="both"/>
            </w:pPr>
            <w:r w:rsidRPr="00564316">
              <w:rPr>
                <w:bCs/>
              </w:rPr>
              <w:t>Saugos ir sveikatos apsaugos ženklai</w:t>
            </w:r>
          </w:p>
        </w:tc>
      </w:tr>
      <w:tr w:rsidR="00564316" w:rsidRPr="00564316" w14:paraId="1E74D295" w14:textId="77777777" w:rsidTr="007068A5">
        <w:trPr>
          <w:trHeight w:val="57"/>
          <w:jc w:val="center"/>
        </w:trPr>
        <w:tc>
          <w:tcPr>
            <w:tcW w:w="947" w:type="pct"/>
          </w:tcPr>
          <w:p w14:paraId="4052FBAD" w14:textId="77777777" w:rsidR="0030487F" w:rsidRPr="00564316" w:rsidRDefault="0030487F" w:rsidP="007068A5">
            <w:pPr>
              <w:pStyle w:val="2vidutinistinklelis1"/>
              <w:widowControl w:val="0"/>
            </w:pPr>
            <w:r w:rsidRPr="00564316">
              <w:lastRenderedPageBreak/>
              <w:t>Reikalavimai teorinio ir praktinio mokymo vietai</w:t>
            </w:r>
          </w:p>
        </w:tc>
        <w:tc>
          <w:tcPr>
            <w:tcW w:w="4053" w:type="pct"/>
            <w:gridSpan w:val="2"/>
          </w:tcPr>
          <w:p w14:paraId="4A8DF995" w14:textId="77777777" w:rsidR="0030487F" w:rsidRPr="00564316" w:rsidRDefault="0030487F" w:rsidP="007068A5">
            <w:pPr>
              <w:widowControl w:val="0"/>
              <w:jc w:val="both"/>
            </w:pPr>
            <w:r w:rsidRPr="00564316">
              <w:t>Klasė ar kita mokymui(</w:t>
            </w:r>
            <w:proofErr w:type="spellStart"/>
            <w:r w:rsidRPr="00564316">
              <w:t>si</w:t>
            </w:r>
            <w:proofErr w:type="spellEnd"/>
            <w:r w:rsidRPr="00564316">
              <w:t>) pritaikyta patalpa su techninėmis priemonėmis (kompiuteriu, vaizdo projektoriumi, ekranu, rašymo lenta ir kt. priemonėmis) mokymo(</w:t>
            </w:r>
            <w:proofErr w:type="spellStart"/>
            <w:r w:rsidRPr="00564316">
              <w:t>si</w:t>
            </w:r>
            <w:proofErr w:type="spellEnd"/>
            <w:r w:rsidRPr="00564316">
              <w:t>) medžiagai pateikti.</w:t>
            </w:r>
          </w:p>
          <w:p w14:paraId="43ACABE2" w14:textId="77777777" w:rsidR="0030487F" w:rsidRPr="00564316" w:rsidRDefault="0030487F" w:rsidP="007068A5">
            <w:pPr>
              <w:widowControl w:val="0"/>
              <w:jc w:val="both"/>
            </w:pPr>
            <w:r w:rsidRPr="00564316">
              <w:t xml:space="preserve">Praktinio mokymo darbo vietoje turi būti: veikiantys lynų keliai; dirbtuvės su darbo vietomis, kuriose galima atlikti </w:t>
            </w:r>
            <w:proofErr w:type="spellStart"/>
            <w:r w:rsidRPr="00564316">
              <w:t>elektromechanikui</w:t>
            </w:r>
            <w:proofErr w:type="spellEnd"/>
            <w:r w:rsidRPr="00564316">
              <w:t xml:space="preserve"> būdingus darbus; asmeninės apsaugos ir kolektyvinės saugos priemonės.</w:t>
            </w:r>
          </w:p>
          <w:p w14:paraId="524AE660" w14:textId="77777777" w:rsidR="0030487F" w:rsidRPr="00564316" w:rsidRDefault="0030487F" w:rsidP="007068A5">
            <w:pPr>
              <w:widowControl w:val="0"/>
              <w:jc w:val="both"/>
            </w:pPr>
            <w:r w:rsidRPr="00564316">
              <w:t>Praktinis mokymas vykdomas įmonėse, naudojančiose lynų kelius ir turinčiose galimybes sudaryti sąlygas besimokantiesiems susipažinti su naudojamais įrenginiais ir jų naudojimu.</w:t>
            </w:r>
          </w:p>
        </w:tc>
      </w:tr>
      <w:tr w:rsidR="00564316" w:rsidRPr="00564316" w14:paraId="23B82FBD" w14:textId="77777777" w:rsidTr="007068A5">
        <w:trPr>
          <w:trHeight w:val="57"/>
          <w:jc w:val="center"/>
        </w:trPr>
        <w:tc>
          <w:tcPr>
            <w:tcW w:w="947" w:type="pct"/>
          </w:tcPr>
          <w:p w14:paraId="02BF7294" w14:textId="77777777" w:rsidR="0030487F" w:rsidRPr="00564316" w:rsidRDefault="0030487F" w:rsidP="007068A5">
            <w:pPr>
              <w:pStyle w:val="2vidutinistinklelis1"/>
              <w:widowControl w:val="0"/>
            </w:pPr>
            <w:r w:rsidRPr="00564316">
              <w:t>Reikalavimai mokytojų dalykiniam pasirengimui (dalykinei kvalifikacijai)</w:t>
            </w:r>
          </w:p>
        </w:tc>
        <w:tc>
          <w:tcPr>
            <w:tcW w:w="4053" w:type="pct"/>
            <w:gridSpan w:val="2"/>
          </w:tcPr>
          <w:p w14:paraId="059B4015" w14:textId="77777777" w:rsidR="0030487F" w:rsidRPr="00564316" w:rsidRDefault="0030487F" w:rsidP="007068A5">
            <w:pPr>
              <w:widowControl w:val="0"/>
              <w:jc w:val="both"/>
            </w:pPr>
            <w:r w:rsidRPr="00564316">
              <w:t>Modulį gali vesti mokytojas, turintis:</w:t>
            </w:r>
          </w:p>
          <w:p w14:paraId="2FF60E78" w14:textId="77777777" w:rsidR="0030487F" w:rsidRPr="00564316" w:rsidRDefault="0030487F" w:rsidP="007068A5">
            <w:pPr>
              <w:widowControl w:val="0"/>
              <w:jc w:val="both"/>
            </w:pPr>
            <w:r w:rsidRPr="00564316">
              <w:t>1) Lietuvos Respublikos švietimo įstatyme ir Reikalavimų mokytojų kvalifikacijai apraše, patvirtintame Lietuvos Respublikos švietimo ir mokslo ministro 2014 m. rugpjūčio 29 d. įsakymu Nr. V-774 „Dėl Reikalavimų mokytojų kvalifikacijai aprašo patvirtinimo“, nustatytą išsilavinimą ir kvalifikaciją;</w:t>
            </w:r>
          </w:p>
          <w:p w14:paraId="0D95DBD7" w14:textId="5954B0DE" w:rsidR="0030487F" w:rsidRPr="00564316" w:rsidRDefault="0030487F" w:rsidP="007068A5">
            <w:pPr>
              <w:pStyle w:val="2vidutinistinklelis1"/>
              <w:widowControl w:val="0"/>
              <w:jc w:val="both"/>
            </w:pPr>
            <w:r w:rsidRPr="00564316">
              <w:t xml:space="preserve">2) </w:t>
            </w:r>
            <w:r w:rsidR="001A5DAB" w:rsidRPr="00564316">
              <w:t xml:space="preserve">aukštąjį universitetinį arba aukštąjį </w:t>
            </w:r>
            <w:r w:rsidR="003A001A" w:rsidRPr="00564316">
              <w:t xml:space="preserve">koleginį </w:t>
            </w:r>
            <w:r w:rsidR="001A5DAB" w:rsidRPr="00564316">
              <w:t xml:space="preserve">inžinerijos mokslų studijų krypčių grupės </w:t>
            </w:r>
            <w:r w:rsidR="00FC7813" w:rsidRPr="00564316">
              <w:t>(pagal dėstomo modulio profilį) išsilavinimą</w:t>
            </w:r>
            <w:r w:rsidRPr="00564316">
              <w:t>;</w:t>
            </w:r>
          </w:p>
          <w:p w14:paraId="491F91EC" w14:textId="4C4DC19C" w:rsidR="0030487F" w:rsidRPr="00564316" w:rsidRDefault="0030487F" w:rsidP="007068A5">
            <w:pPr>
              <w:pStyle w:val="2vidutinistinklelis1"/>
              <w:widowControl w:val="0"/>
              <w:jc w:val="both"/>
            </w:pPr>
            <w:r w:rsidRPr="00564316">
              <w:t xml:space="preserve">3) ne mažesnę kaip </w:t>
            </w:r>
            <w:r w:rsidR="00E3146D" w:rsidRPr="00564316">
              <w:t>3</w:t>
            </w:r>
            <w:r w:rsidRPr="00564316">
              <w:t xml:space="preserve"> metų darbo patirtį</w:t>
            </w:r>
            <w:r w:rsidR="0016613E" w:rsidRPr="00564316">
              <w:t xml:space="preserve"> modulio </w:t>
            </w:r>
            <w:r w:rsidR="00E3146D" w:rsidRPr="00564316">
              <w:t xml:space="preserve">profilį </w:t>
            </w:r>
            <w:r w:rsidR="0016613E" w:rsidRPr="00564316">
              <w:t>atitinkančioje veiklos srityje</w:t>
            </w:r>
            <w:r w:rsidR="00DA093F" w:rsidRPr="00564316">
              <w:t>;</w:t>
            </w:r>
          </w:p>
          <w:p w14:paraId="09E4A5C5" w14:textId="394B9717" w:rsidR="009E2DF8" w:rsidRPr="00564316" w:rsidRDefault="001A5DAB" w:rsidP="007068A5">
            <w:pPr>
              <w:pStyle w:val="2vidutinistinklelis1"/>
              <w:widowControl w:val="0"/>
              <w:jc w:val="both"/>
            </w:pPr>
            <w:r w:rsidRPr="00564316">
              <w:t xml:space="preserve">4) </w:t>
            </w:r>
            <w:r w:rsidR="009E2DF8" w:rsidRPr="00564316">
              <w:t>Darbuotojų saugos ir sveikatos temas gali vesti mokytojas, turintis kompetenciją dirbti darbuotojų saugos ir sveikatos specialistu patvirtinantį pažymėjimą</w:t>
            </w:r>
          </w:p>
        </w:tc>
      </w:tr>
    </w:tbl>
    <w:p w14:paraId="3E9F8BFC" w14:textId="0B249C11" w:rsidR="0053120D" w:rsidRPr="00564316" w:rsidRDefault="0053120D" w:rsidP="007068A5">
      <w:pPr>
        <w:widowControl w:val="0"/>
      </w:pPr>
    </w:p>
    <w:sectPr w:rsidR="0053120D" w:rsidRPr="00564316" w:rsidSect="009A35F8">
      <w:footerReference w:type="default" r:id="rId10"/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5A80B" w14:textId="77777777" w:rsidR="005339B9" w:rsidRDefault="005339B9" w:rsidP="00BB6497">
      <w:r>
        <w:separator/>
      </w:r>
    </w:p>
  </w:endnote>
  <w:endnote w:type="continuationSeparator" w:id="0">
    <w:p w14:paraId="2FED9240" w14:textId="77777777" w:rsidR="005339B9" w:rsidRDefault="005339B9" w:rsidP="00BB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0F1BE" w14:textId="0779B2DC" w:rsidR="000328D7" w:rsidRDefault="000328D7" w:rsidP="001353A1">
    <w:pPr>
      <w:pStyle w:val="Por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C451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5E44C4" w14:textId="77777777" w:rsidR="005339B9" w:rsidRDefault="005339B9" w:rsidP="00BB6497">
      <w:r>
        <w:separator/>
      </w:r>
    </w:p>
  </w:footnote>
  <w:footnote w:type="continuationSeparator" w:id="0">
    <w:p w14:paraId="7A03DA4B" w14:textId="77777777" w:rsidR="005339B9" w:rsidRDefault="005339B9" w:rsidP="00BB6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8D4904"/>
    <w:multiLevelType w:val="hybridMultilevel"/>
    <w:tmpl w:val="51AEF5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E2238D"/>
    <w:multiLevelType w:val="hybridMultilevel"/>
    <w:tmpl w:val="9F18C9BA"/>
    <w:lvl w:ilvl="0" w:tplc="0427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DE508E7"/>
    <w:multiLevelType w:val="hybridMultilevel"/>
    <w:tmpl w:val="8ED895B4"/>
    <w:lvl w:ilvl="0" w:tplc="04270011">
      <w:start w:val="1"/>
      <w:numFmt w:val="decimal"/>
      <w:lvlText w:val="%1)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223170"/>
    <w:multiLevelType w:val="hybridMultilevel"/>
    <w:tmpl w:val="C7C2FB9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836FD"/>
    <w:multiLevelType w:val="hybridMultilevel"/>
    <w:tmpl w:val="73001FBE"/>
    <w:lvl w:ilvl="0" w:tplc="0427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5" w15:restartNumberingAfterBreak="0">
    <w:nsid w:val="742616A2"/>
    <w:multiLevelType w:val="hybridMultilevel"/>
    <w:tmpl w:val="A90E151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422400"/>
    <w:multiLevelType w:val="hybridMultilevel"/>
    <w:tmpl w:val="54CC758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335546"/>
    <w:multiLevelType w:val="hybridMultilevel"/>
    <w:tmpl w:val="6B2E493A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embedSystemFonts/>
  <w:hideSpellingErrors/>
  <w:hideGrammaticalErrors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7A3"/>
    <w:rsid w:val="000004CE"/>
    <w:rsid w:val="00000DB9"/>
    <w:rsid w:val="000025CE"/>
    <w:rsid w:val="00003E74"/>
    <w:rsid w:val="000051EE"/>
    <w:rsid w:val="00005A35"/>
    <w:rsid w:val="000102A3"/>
    <w:rsid w:val="0001167D"/>
    <w:rsid w:val="000152E0"/>
    <w:rsid w:val="00015A3B"/>
    <w:rsid w:val="000203A9"/>
    <w:rsid w:val="00020ED3"/>
    <w:rsid w:val="00021A0B"/>
    <w:rsid w:val="00022739"/>
    <w:rsid w:val="00022836"/>
    <w:rsid w:val="000236EB"/>
    <w:rsid w:val="00023D37"/>
    <w:rsid w:val="00027CAF"/>
    <w:rsid w:val="00031E76"/>
    <w:rsid w:val="000327EB"/>
    <w:rsid w:val="000328D7"/>
    <w:rsid w:val="000332A8"/>
    <w:rsid w:val="000338E3"/>
    <w:rsid w:val="00034330"/>
    <w:rsid w:val="00035888"/>
    <w:rsid w:val="00041979"/>
    <w:rsid w:val="00042216"/>
    <w:rsid w:val="000432BF"/>
    <w:rsid w:val="00043529"/>
    <w:rsid w:val="00047805"/>
    <w:rsid w:val="00051066"/>
    <w:rsid w:val="00054537"/>
    <w:rsid w:val="00054E33"/>
    <w:rsid w:val="000559F2"/>
    <w:rsid w:val="00056320"/>
    <w:rsid w:val="000567CF"/>
    <w:rsid w:val="00057BE2"/>
    <w:rsid w:val="00063D9A"/>
    <w:rsid w:val="00064D35"/>
    <w:rsid w:val="00065E13"/>
    <w:rsid w:val="00066163"/>
    <w:rsid w:val="000704B2"/>
    <w:rsid w:val="000721AA"/>
    <w:rsid w:val="00073ADE"/>
    <w:rsid w:val="00076B2D"/>
    <w:rsid w:val="000777E0"/>
    <w:rsid w:val="00083F53"/>
    <w:rsid w:val="00084F99"/>
    <w:rsid w:val="00086301"/>
    <w:rsid w:val="00086D78"/>
    <w:rsid w:val="00087CE5"/>
    <w:rsid w:val="0009051B"/>
    <w:rsid w:val="0009216E"/>
    <w:rsid w:val="00092AF6"/>
    <w:rsid w:val="00097890"/>
    <w:rsid w:val="00097980"/>
    <w:rsid w:val="00097C1A"/>
    <w:rsid w:val="00097FFD"/>
    <w:rsid w:val="000A0840"/>
    <w:rsid w:val="000A16BC"/>
    <w:rsid w:val="000A18C0"/>
    <w:rsid w:val="000A2B33"/>
    <w:rsid w:val="000A4243"/>
    <w:rsid w:val="000A4928"/>
    <w:rsid w:val="000A4B04"/>
    <w:rsid w:val="000A5311"/>
    <w:rsid w:val="000A7D67"/>
    <w:rsid w:val="000B085C"/>
    <w:rsid w:val="000B2833"/>
    <w:rsid w:val="000B494D"/>
    <w:rsid w:val="000B7EB7"/>
    <w:rsid w:val="000C1524"/>
    <w:rsid w:val="000C1D41"/>
    <w:rsid w:val="000C4F4B"/>
    <w:rsid w:val="000C50E1"/>
    <w:rsid w:val="000C5D5A"/>
    <w:rsid w:val="000C6767"/>
    <w:rsid w:val="000D2936"/>
    <w:rsid w:val="000D30FE"/>
    <w:rsid w:val="000D3ECB"/>
    <w:rsid w:val="000D59AE"/>
    <w:rsid w:val="000D67C3"/>
    <w:rsid w:val="000D6801"/>
    <w:rsid w:val="000E3549"/>
    <w:rsid w:val="000E6FE7"/>
    <w:rsid w:val="000F4371"/>
    <w:rsid w:val="000F60DC"/>
    <w:rsid w:val="000F674A"/>
    <w:rsid w:val="000F67E6"/>
    <w:rsid w:val="000F6F02"/>
    <w:rsid w:val="00101A75"/>
    <w:rsid w:val="0010249F"/>
    <w:rsid w:val="001024DD"/>
    <w:rsid w:val="001039CD"/>
    <w:rsid w:val="0010430B"/>
    <w:rsid w:val="00104916"/>
    <w:rsid w:val="001068CC"/>
    <w:rsid w:val="00107004"/>
    <w:rsid w:val="00107157"/>
    <w:rsid w:val="00107EC4"/>
    <w:rsid w:val="001124E9"/>
    <w:rsid w:val="0011261D"/>
    <w:rsid w:val="001138B9"/>
    <w:rsid w:val="00114ADE"/>
    <w:rsid w:val="00115E33"/>
    <w:rsid w:val="001171E8"/>
    <w:rsid w:val="00117B99"/>
    <w:rsid w:val="00120675"/>
    <w:rsid w:val="00122B7A"/>
    <w:rsid w:val="00123C18"/>
    <w:rsid w:val="00123F78"/>
    <w:rsid w:val="0012630D"/>
    <w:rsid w:val="00126AE7"/>
    <w:rsid w:val="00131F76"/>
    <w:rsid w:val="00132011"/>
    <w:rsid w:val="001336AD"/>
    <w:rsid w:val="00134CD9"/>
    <w:rsid w:val="001353A1"/>
    <w:rsid w:val="00145F69"/>
    <w:rsid w:val="00146F58"/>
    <w:rsid w:val="00151912"/>
    <w:rsid w:val="00153973"/>
    <w:rsid w:val="001544AC"/>
    <w:rsid w:val="00154A39"/>
    <w:rsid w:val="00156899"/>
    <w:rsid w:val="00156D76"/>
    <w:rsid w:val="00156E67"/>
    <w:rsid w:val="00156E99"/>
    <w:rsid w:val="001577B6"/>
    <w:rsid w:val="00162222"/>
    <w:rsid w:val="0016362C"/>
    <w:rsid w:val="00164442"/>
    <w:rsid w:val="00164BDB"/>
    <w:rsid w:val="00164CA1"/>
    <w:rsid w:val="00164D3F"/>
    <w:rsid w:val="00165CCD"/>
    <w:rsid w:val="00165E46"/>
    <w:rsid w:val="0016613E"/>
    <w:rsid w:val="001661DD"/>
    <w:rsid w:val="0016696E"/>
    <w:rsid w:val="00171BAC"/>
    <w:rsid w:val="0017392B"/>
    <w:rsid w:val="00175EC2"/>
    <w:rsid w:val="00176E5D"/>
    <w:rsid w:val="001770A2"/>
    <w:rsid w:val="00177332"/>
    <w:rsid w:val="001777DB"/>
    <w:rsid w:val="00177CFA"/>
    <w:rsid w:val="00177D58"/>
    <w:rsid w:val="00181F1D"/>
    <w:rsid w:val="0018276F"/>
    <w:rsid w:val="001832C0"/>
    <w:rsid w:val="001866F0"/>
    <w:rsid w:val="0019354D"/>
    <w:rsid w:val="00193B8A"/>
    <w:rsid w:val="00194248"/>
    <w:rsid w:val="001966F2"/>
    <w:rsid w:val="00197E3C"/>
    <w:rsid w:val="001A0836"/>
    <w:rsid w:val="001A2057"/>
    <w:rsid w:val="001A5DAB"/>
    <w:rsid w:val="001B0751"/>
    <w:rsid w:val="001B1E28"/>
    <w:rsid w:val="001B28BF"/>
    <w:rsid w:val="001B5E87"/>
    <w:rsid w:val="001B60C6"/>
    <w:rsid w:val="001B6E93"/>
    <w:rsid w:val="001B7956"/>
    <w:rsid w:val="001B7AD7"/>
    <w:rsid w:val="001C0DA4"/>
    <w:rsid w:val="001C319B"/>
    <w:rsid w:val="001C3709"/>
    <w:rsid w:val="001C5B27"/>
    <w:rsid w:val="001C6291"/>
    <w:rsid w:val="001C767A"/>
    <w:rsid w:val="001C7686"/>
    <w:rsid w:val="001D1480"/>
    <w:rsid w:val="001D3F13"/>
    <w:rsid w:val="001D7524"/>
    <w:rsid w:val="001D7B2E"/>
    <w:rsid w:val="001E0534"/>
    <w:rsid w:val="001E0EED"/>
    <w:rsid w:val="001E2BC9"/>
    <w:rsid w:val="001E5BF5"/>
    <w:rsid w:val="001E6EF7"/>
    <w:rsid w:val="001F137E"/>
    <w:rsid w:val="001F15DF"/>
    <w:rsid w:val="001F2FF3"/>
    <w:rsid w:val="001F4870"/>
    <w:rsid w:val="001F4F40"/>
    <w:rsid w:val="001F64C7"/>
    <w:rsid w:val="001F7AC8"/>
    <w:rsid w:val="001F7BF8"/>
    <w:rsid w:val="00200C7F"/>
    <w:rsid w:val="00201317"/>
    <w:rsid w:val="002014B3"/>
    <w:rsid w:val="00203B17"/>
    <w:rsid w:val="00203BE2"/>
    <w:rsid w:val="002055DC"/>
    <w:rsid w:val="002057A3"/>
    <w:rsid w:val="00205805"/>
    <w:rsid w:val="0020757A"/>
    <w:rsid w:val="002079D8"/>
    <w:rsid w:val="0021214F"/>
    <w:rsid w:val="00212ABD"/>
    <w:rsid w:val="002152AA"/>
    <w:rsid w:val="002157F9"/>
    <w:rsid w:val="00216751"/>
    <w:rsid w:val="00220A4F"/>
    <w:rsid w:val="00220D1F"/>
    <w:rsid w:val="002217A6"/>
    <w:rsid w:val="00222DA0"/>
    <w:rsid w:val="00223DD5"/>
    <w:rsid w:val="00223F6A"/>
    <w:rsid w:val="00224254"/>
    <w:rsid w:val="00224AF8"/>
    <w:rsid w:val="00224C3F"/>
    <w:rsid w:val="00224D56"/>
    <w:rsid w:val="002258D6"/>
    <w:rsid w:val="00227D7B"/>
    <w:rsid w:val="002313DE"/>
    <w:rsid w:val="00232195"/>
    <w:rsid w:val="00232BDA"/>
    <w:rsid w:val="0023526B"/>
    <w:rsid w:val="0023687E"/>
    <w:rsid w:val="002372DD"/>
    <w:rsid w:val="002452EB"/>
    <w:rsid w:val="002461FF"/>
    <w:rsid w:val="00246216"/>
    <w:rsid w:val="00246F9F"/>
    <w:rsid w:val="00247495"/>
    <w:rsid w:val="00247F3F"/>
    <w:rsid w:val="00254137"/>
    <w:rsid w:val="00255965"/>
    <w:rsid w:val="0026005F"/>
    <w:rsid w:val="00260B08"/>
    <w:rsid w:val="00263165"/>
    <w:rsid w:val="00263D7D"/>
    <w:rsid w:val="00264B73"/>
    <w:rsid w:val="00265117"/>
    <w:rsid w:val="00272F9A"/>
    <w:rsid w:val="002742CC"/>
    <w:rsid w:val="0027434A"/>
    <w:rsid w:val="00274466"/>
    <w:rsid w:val="00276075"/>
    <w:rsid w:val="002777BF"/>
    <w:rsid w:val="002803F1"/>
    <w:rsid w:val="002815DB"/>
    <w:rsid w:val="00281718"/>
    <w:rsid w:val="00282C09"/>
    <w:rsid w:val="0028305B"/>
    <w:rsid w:val="00283260"/>
    <w:rsid w:val="00284368"/>
    <w:rsid w:val="00284CD6"/>
    <w:rsid w:val="00285903"/>
    <w:rsid w:val="00287862"/>
    <w:rsid w:val="002914AF"/>
    <w:rsid w:val="0029169A"/>
    <w:rsid w:val="00292F96"/>
    <w:rsid w:val="002940C2"/>
    <w:rsid w:val="0029607B"/>
    <w:rsid w:val="0029650E"/>
    <w:rsid w:val="002965D7"/>
    <w:rsid w:val="002A067D"/>
    <w:rsid w:val="002A1EFA"/>
    <w:rsid w:val="002A223A"/>
    <w:rsid w:val="002A331B"/>
    <w:rsid w:val="002A4F18"/>
    <w:rsid w:val="002A764E"/>
    <w:rsid w:val="002B0570"/>
    <w:rsid w:val="002B1EAA"/>
    <w:rsid w:val="002B1FE9"/>
    <w:rsid w:val="002B21AF"/>
    <w:rsid w:val="002B2B5E"/>
    <w:rsid w:val="002B3B47"/>
    <w:rsid w:val="002B445C"/>
    <w:rsid w:val="002B4F84"/>
    <w:rsid w:val="002B66E9"/>
    <w:rsid w:val="002C03B0"/>
    <w:rsid w:val="002C2346"/>
    <w:rsid w:val="002C328B"/>
    <w:rsid w:val="002C38A8"/>
    <w:rsid w:val="002C4100"/>
    <w:rsid w:val="002C4F9D"/>
    <w:rsid w:val="002C798C"/>
    <w:rsid w:val="002D0DAE"/>
    <w:rsid w:val="002D1E84"/>
    <w:rsid w:val="002D2880"/>
    <w:rsid w:val="002D6015"/>
    <w:rsid w:val="002E0483"/>
    <w:rsid w:val="002E3FC3"/>
    <w:rsid w:val="002E4A80"/>
    <w:rsid w:val="002E505A"/>
    <w:rsid w:val="002E561B"/>
    <w:rsid w:val="002E58B6"/>
    <w:rsid w:val="002E6FB8"/>
    <w:rsid w:val="002E7D3F"/>
    <w:rsid w:val="002F0609"/>
    <w:rsid w:val="002F4134"/>
    <w:rsid w:val="002F46F0"/>
    <w:rsid w:val="002F4D69"/>
    <w:rsid w:val="002F55EE"/>
    <w:rsid w:val="002F5A4E"/>
    <w:rsid w:val="002F5D61"/>
    <w:rsid w:val="002F6C66"/>
    <w:rsid w:val="0030487F"/>
    <w:rsid w:val="00310C2F"/>
    <w:rsid w:val="00313F40"/>
    <w:rsid w:val="00314CD3"/>
    <w:rsid w:val="0031586F"/>
    <w:rsid w:val="00316607"/>
    <w:rsid w:val="00320CAE"/>
    <w:rsid w:val="00322F41"/>
    <w:rsid w:val="0032379B"/>
    <w:rsid w:val="00323A60"/>
    <w:rsid w:val="00326922"/>
    <w:rsid w:val="00327346"/>
    <w:rsid w:val="00327FDD"/>
    <w:rsid w:val="003315F9"/>
    <w:rsid w:val="00331AFA"/>
    <w:rsid w:val="003320DB"/>
    <w:rsid w:val="00332ACC"/>
    <w:rsid w:val="00333008"/>
    <w:rsid w:val="00333309"/>
    <w:rsid w:val="0033481D"/>
    <w:rsid w:val="003359B5"/>
    <w:rsid w:val="00336289"/>
    <w:rsid w:val="0033788C"/>
    <w:rsid w:val="00343401"/>
    <w:rsid w:val="0034512F"/>
    <w:rsid w:val="00351DC3"/>
    <w:rsid w:val="0035211C"/>
    <w:rsid w:val="003532A2"/>
    <w:rsid w:val="003564FD"/>
    <w:rsid w:val="00356B91"/>
    <w:rsid w:val="003571CE"/>
    <w:rsid w:val="00360412"/>
    <w:rsid w:val="00361A92"/>
    <w:rsid w:val="003621B5"/>
    <w:rsid w:val="00362562"/>
    <w:rsid w:val="00363781"/>
    <w:rsid w:val="00363CA6"/>
    <w:rsid w:val="003649F7"/>
    <w:rsid w:val="003661FD"/>
    <w:rsid w:val="0036710B"/>
    <w:rsid w:val="003729F2"/>
    <w:rsid w:val="003738AF"/>
    <w:rsid w:val="0037415C"/>
    <w:rsid w:val="0037684C"/>
    <w:rsid w:val="0037747A"/>
    <w:rsid w:val="00377C4F"/>
    <w:rsid w:val="00381316"/>
    <w:rsid w:val="003813AC"/>
    <w:rsid w:val="00382808"/>
    <w:rsid w:val="003842F3"/>
    <w:rsid w:val="00384A91"/>
    <w:rsid w:val="003857A5"/>
    <w:rsid w:val="00390160"/>
    <w:rsid w:val="00392344"/>
    <w:rsid w:val="003929F0"/>
    <w:rsid w:val="0039372B"/>
    <w:rsid w:val="003943ED"/>
    <w:rsid w:val="003A001A"/>
    <w:rsid w:val="003A04E1"/>
    <w:rsid w:val="003A0D0F"/>
    <w:rsid w:val="003A1B7E"/>
    <w:rsid w:val="003A2727"/>
    <w:rsid w:val="003A35D4"/>
    <w:rsid w:val="003A70A6"/>
    <w:rsid w:val="003B091C"/>
    <w:rsid w:val="003B11F0"/>
    <w:rsid w:val="003B3473"/>
    <w:rsid w:val="003B3E3C"/>
    <w:rsid w:val="003B65E1"/>
    <w:rsid w:val="003B69F1"/>
    <w:rsid w:val="003C0BC1"/>
    <w:rsid w:val="003C0F01"/>
    <w:rsid w:val="003C1AE6"/>
    <w:rsid w:val="003C3E28"/>
    <w:rsid w:val="003C47EC"/>
    <w:rsid w:val="003C62CF"/>
    <w:rsid w:val="003C6D62"/>
    <w:rsid w:val="003C6D90"/>
    <w:rsid w:val="003C79EF"/>
    <w:rsid w:val="003D72D3"/>
    <w:rsid w:val="003D7585"/>
    <w:rsid w:val="003E071B"/>
    <w:rsid w:val="003E41E6"/>
    <w:rsid w:val="003E63F2"/>
    <w:rsid w:val="003E6F1E"/>
    <w:rsid w:val="003F04CC"/>
    <w:rsid w:val="003F2166"/>
    <w:rsid w:val="003F2288"/>
    <w:rsid w:val="003F7755"/>
    <w:rsid w:val="00400136"/>
    <w:rsid w:val="00400404"/>
    <w:rsid w:val="004011BA"/>
    <w:rsid w:val="0040180C"/>
    <w:rsid w:val="004019D9"/>
    <w:rsid w:val="00401BB1"/>
    <w:rsid w:val="00402068"/>
    <w:rsid w:val="00402354"/>
    <w:rsid w:val="004026A3"/>
    <w:rsid w:val="004034DA"/>
    <w:rsid w:val="0040572E"/>
    <w:rsid w:val="00411092"/>
    <w:rsid w:val="00411F4E"/>
    <w:rsid w:val="004130B3"/>
    <w:rsid w:val="00413AA9"/>
    <w:rsid w:val="00414154"/>
    <w:rsid w:val="00416A23"/>
    <w:rsid w:val="00416E42"/>
    <w:rsid w:val="00416F34"/>
    <w:rsid w:val="00417F30"/>
    <w:rsid w:val="00417F8D"/>
    <w:rsid w:val="00421CD6"/>
    <w:rsid w:val="00421E88"/>
    <w:rsid w:val="004220F2"/>
    <w:rsid w:val="004269F2"/>
    <w:rsid w:val="0042732C"/>
    <w:rsid w:val="004303EC"/>
    <w:rsid w:val="00431560"/>
    <w:rsid w:val="00432055"/>
    <w:rsid w:val="004326F2"/>
    <w:rsid w:val="00432E9F"/>
    <w:rsid w:val="00433478"/>
    <w:rsid w:val="004335F2"/>
    <w:rsid w:val="0043372C"/>
    <w:rsid w:val="004340D5"/>
    <w:rsid w:val="00434EA8"/>
    <w:rsid w:val="00435044"/>
    <w:rsid w:val="00436BBF"/>
    <w:rsid w:val="004412EC"/>
    <w:rsid w:val="004428A5"/>
    <w:rsid w:val="00443D00"/>
    <w:rsid w:val="004440F2"/>
    <w:rsid w:val="00446680"/>
    <w:rsid w:val="00446E7A"/>
    <w:rsid w:val="00447FAD"/>
    <w:rsid w:val="0045041C"/>
    <w:rsid w:val="00450B4E"/>
    <w:rsid w:val="00451A75"/>
    <w:rsid w:val="00453E9B"/>
    <w:rsid w:val="00456152"/>
    <w:rsid w:val="004574B0"/>
    <w:rsid w:val="0046189B"/>
    <w:rsid w:val="0046222B"/>
    <w:rsid w:val="00463793"/>
    <w:rsid w:val="00463EC5"/>
    <w:rsid w:val="00465903"/>
    <w:rsid w:val="00467F98"/>
    <w:rsid w:val="004715A8"/>
    <w:rsid w:val="0047209B"/>
    <w:rsid w:val="00474513"/>
    <w:rsid w:val="00476478"/>
    <w:rsid w:val="00476D8D"/>
    <w:rsid w:val="0047766A"/>
    <w:rsid w:val="004800C7"/>
    <w:rsid w:val="00481BDC"/>
    <w:rsid w:val="00483AEA"/>
    <w:rsid w:val="00484AFE"/>
    <w:rsid w:val="00484E51"/>
    <w:rsid w:val="0048563F"/>
    <w:rsid w:val="004857D0"/>
    <w:rsid w:val="004868A2"/>
    <w:rsid w:val="00486C87"/>
    <w:rsid w:val="00492066"/>
    <w:rsid w:val="00492A2A"/>
    <w:rsid w:val="00492E01"/>
    <w:rsid w:val="00496D3C"/>
    <w:rsid w:val="00497ADA"/>
    <w:rsid w:val="004A05FA"/>
    <w:rsid w:val="004A1849"/>
    <w:rsid w:val="004A352B"/>
    <w:rsid w:val="004A4704"/>
    <w:rsid w:val="004A4993"/>
    <w:rsid w:val="004A4C24"/>
    <w:rsid w:val="004A6359"/>
    <w:rsid w:val="004A6E24"/>
    <w:rsid w:val="004A71C7"/>
    <w:rsid w:val="004B00A0"/>
    <w:rsid w:val="004B2CD8"/>
    <w:rsid w:val="004B4AE9"/>
    <w:rsid w:val="004B55B7"/>
    <w:rsid w:val="004B6C9B"/>
    <w:rsid w:val="004B74A4"/>
    <w:rsid w:val="004C0649"/>
    <w:rsid w:val="004C0C44"/>
    <w:rsid w:val="004C1847"/>
    <w:rsid w:val="004C28CC"/>
    <w:rsid w:val="004C3AB5"/>
    <w:rsid w:val="004C54AB"/>
    <w:rsid w:val="004C5B82"/>
    <w:rsid w:val="004C62F5"/>
    <w:rsid w:val="004D0176"/>
    <w:rsid w:val="004D0977"/>
    <w:rsid w:val="004D1C54"/>
    <w:rsid w:val="004D4558"/>
    <w:rsid w:val="004D48DC"/>
    <w:rsid w:val="004D4D27"/>
    <w:rsid w:val="004D4DCE"/>
    <w:rsid w:val="004D662E"/>
    <w:rsid w:val="004D78F9"/>
    <w:rsid w:val="004E0618"/>
    <w:rsid w:val="004E0D5B"/>
    <w:rsid w:val="004E0E5D"/>
    <w:rsid w:val="004E0F1C"/>
    <w:rsid w:val="004E2CF2"/>
    <w:rsid w:val="004E2E95"/>
    <w:rsid w:val="004E560D"/>
    <w:rsid w:val="004E6D56"/>
    <w:rsid w:val="004E754A"/>
    <w:rsid w:val="004F0BA5"/>
    <w:rsid w:val="004F1DDF"/>
    <w:rsid w:val="004F2552"/>
    <w:rsid w:val="004F35E4"/>
    <w:rsid w:val="004F49F2"/>
    <w:rsid w:val="004F4D81"/>
    <w:rsid w:val="004F741E"/>
    <w:rsid w:val="004F7861"/>
    <w:rsid w:val="004F7C83"/>
    <w:rsid w:val="005016A8"/>
    <w:rsid w:val="0050190A"/>
    <w:rsid w:val="00507641"/>
    <w:rsid w:val="005118DD"/>
    <w:rsid w:val="00512D4E"/>
    <w:rsid w:val="005149EE"/>
    <w:rsid w:val="00515C1B"/>
    <w:rsid w:val="00516EDB"/>
    <w:rsid w:val="005172CD"/>
    <w:rsid w:val="00517681"/>
    <w:rsid w:val="00517B49"/>
    <w:rsid w:val="00517DE7"/>
    <w:rsid w:val="0052157F"/>
    <w:rsid w:val="00525588"/>
    <w:rsid w:val="00525D74"/>
    <w:rsid w:val="005262AB"/>
    <w:rsid w:val="00526753"/>
    <w:rsid w:val="00527171"/>
    <w:rsid w:val="0053120D"/>
    <w:rsid w:val="005319B5"/>
    <w:rsid w:val="00531A00"/>
    <w:rsid w:val="005339B9"/>
    <w:rsid w:val="00535332"/>
    <w:rsid w:val="005369FC"/>
    <w:rsid w:val="00536E85"/>
    <w:rsid w:val="00537923"/>
    <w:rsid w:val="00542684"/>
    <w:rsid w:val="005438C2"/>
    <w:rsid w:val="005501F1"/>
    <w:rsid w:val="00552E48"/>
    <w:rsid w:val="00553F84"/>
    <w:rsid w:val="00554FA5"/>
    <w:rsid w:val="0055742B"/>
    <w:rsid w:val="00560544"/>
    <w:rsid w:val="00561057"/>
    <w:rsid w:val="005613E5"/>
    <w:rsid w:val="005632B0"/>
    <w:rsid w:val="005635B4"/>
    <w:rsid w:val="005635F8"/>
    <w:rsid w:val="00564316"/>
    <w:rsid w:val="00570F2C"/>
    <w:rsid w:val="00572127"/>
    <w:rsid w:val="00572665"/>
    <w:rsid w:val="00573297"/>
    <w:rsid w:val="00574775"/>
    <w:rsid w:val="005755C9"/>
    <w:rsid w:val="005755D7"/>
    <w:rsid w:val="00575DAA"/>
    <w:rsid w:val="005760C2"/>
    <w:rsid w:val="00576770"/>
    <w:rsid w:val="005806BD"/>
    <w:rsid w:val="00583BD1"/>
    <w:rsid w:val="00585A95"/>
    <w:rsid w:val="00587AC6"/>
    <w:rsid w:val="0059121E"/>
    <w:rsid w:val="00591C80"/>
    <w:rsid w:val="0059203F"/>
    <w:rsid w:val="00592AFC"/>
    <w:rsid w:val="005931C3"/>
    <w:rsid w:val="00593BC7"/>
    <w:rsid w:val="00594266"/>
    <w:rsid w:val="0059645F"/>
    <w:rsid w:val="0059663F"/>
    <w:rsid w:val="005A2191"/>
    <w:rsid w:val="005A34CF"/>
    <w:rsid w:val="005A3C86"/>
    <w:rsid w:val="005A5C50"/>
    <w:rsid w:val="005A65CB"/>
    <w:rsid w:val="005A67E1"/>
    <w:rsid w:val="005A7533"/>
    <w:rsid w:val="005A76F0"/>
    <w:rsid w:val="005A7920"/>
    <w:rsid w:val="005A79D0"/>
    <w:rsid w:val="005B2359"/>
    <w:rsid w:val="005B3A39"/>
    <w:rsid w:val="005B3BB0"/>
    <w:rsid w:val="005B40DC"/>
    <w:rsid w:val="005B7DAB"/>
    <w:rsid w:val="005C0024"/>
    <w:rsid w:val="005C0843"/>
    <w:rsid w:val="005C3641"/>
    <w:rsid w:val="005C3E5D"/>
    <w:rsid w:val="005C5564"/>
    <w:rsid w:val="005C63F0"/>
    <w:rsid w:val="005C6704"/>
    <w:rsid w:val="005C6CE0"/>
    <w:rsid w:val="005C7434"/>
    <w:rsid w:val="005D1FA4"/>
    <w:rsid w:val="005D23C5"/>
    <w:rsid w:val="005D5DB3"/>
    <w:rsid w:val="005D72E2"/>
    <w:rsid w:val="005E05BD"/>
    <w:rsid w:val="005E0D80"/>
    <w:rsid w:val="005E11A1"/>
    <w:rsid w:val="005E1652"/>
    <w:rsid w:val="005E24C1"/>
    <w:rsid w:val="005E2808"/>
    <w:rsid w:val="005E41FD"/>
    <w:rsid w:val="005E64BA"/>
    <w:rsid w:val="005E684F"/>
    <w:rsid w:val="005F0088"/>
    <w:rsid w:val="005F0175"/>
    <w:rsid w:val="005F0C4B"/>
    <w:rsid w:val="005F1A9A"/>
    <w:rsid w:val="005F1BE9"/>
    <w:rsid w:val="005F3BB2"/>
    <w:rsid w:val="005F4E51"/>
    <w:rsid w:val="005F5F94"/>
    <w:rsid w:val="005F69BD"/>
    <w:rsid w:val="00602C04"/>
    <w:rsid w:val="00603E68"/>
    <w:rsid w:val="00604526"/>
    <w:rsid w:val="00612213"/>
    <w:rsid w:val="00612461"/>
    <w:rsid w:val="00612644"/>
    <w:rsid w:val="006126C7"/>
    <w:rsid w:val="006155EC"/>
    <w:rsid w:val="00620D7A"/>
    <w:rsid w:val="00621B3E"/>
    <w:rsid w:val="00624559"/>
    <w:rsid w:val="00624C76"/>
    <w:rsid w:val="00626375"/>
    <w:rsid w:val="00626D6E"/>
    <w:rsid w:val="00627211"/>
    <w:rsid w:val="00627218"/>
    <w:rsid w:val="0062751A"/>
    <w:rsid w:val="00627829"/>
    <w:rsid w:val="006303E5"/>
    <w:rsid w:val="006319A4"/>
    <w:rsid w:val="00632480"/>
    <w:rsid w:val="006345B8"/>
    <w:rsid w:val="00634C91"/>
    <w:rsid w:val="006402C2"/>
    <w:rsid w:val="00645D06"/>
    <w:rsid w:val="0064784E"/>
    <w:rsid w:val="00647C99"/>
    <w:rsid w:val="006504AF"/>
    <w:rsid w:val="00651A66"/>
    <w:rsid w:val="006545DB"/>
    <w:rsid w:val="00655CD3"/>
    <w:rsid w:val="00655E08"/>
    <w:rsid w:val="00655F8B"/>
    <w:rsid w:val="0066079B"/>
    <w:rsid w:val="0066257B"/>
    <w:rsid w:val="006627DE"/>
    <w:rsid w:val="0066286F"/>
    <w:rsid w:val="0066299E"/>
    <w:rsid w:val="00663EF6"/>
    <w:rsid w:val="00665B35"/>
    <w:rsid w:val="00665E95"/>
    <w:rsid w:val="00665F72"/>
    <w:rsid w:val="00667952"/>
    <w:rsid w:val="0067021B"/>
    <w:rsid w:val="006738BD"/>
    <w:rsid w:val="00675348"/>
    <w:rsid w:val="00675C3E"/>
    <w:rsid w:val="00675F77"/>
    <w:rsid w:val="0067619F"/>
    <w:rsid w:val="0067694F"/>
    <w:rsid w:val="006770A8"/>
    <w:rsid w:val="006773A7"/>
    <w:rsid w:val="006800BA"/>
    <w:rsid w:val="00681DB6"/>
    <w:rsid w:val="00683EBD"/>
    <w:rsid w:val="00684D03"/>
    <w:rsid w:val="00687A0D"/>
    <w:rsid w:val="006908CE"/>
    <w:rsid w:val="0069099B"/>
    <w:rsid w:val="00690FBB"/>
    <w:rsid w:val="006918E7"/>
    <w:rsid w:val="006971DD"/>
    <w:rsid w:val="006973E9"/>
    <w:rsid w:val="006A0B7B"/>
    <w:rsid w:val="006A423A"/>
    <w:rsid w:val="006A5344"/>
    <w:rsid w:val="006B06FA"/>
    <w:rsid w:val="006B1087"/>
    <w:rsid w:val="006B1EB0"/>
    <w:rsid w:val="006B30BE"/>
    <w:rsid w:val="006B46E6"/>
    <w:rsid w:val="006B4F65"/>
    <w:rsid w:val="006B6A17"/>
    <w:rsid w:val="006C07F3"/>
    <w:rsid w:val="006C1AB0"/>
    <w:rsid w:val="006C3DC5"/>
    <w:rsid w:val="006C5D68"/>
    <w:rsid w:val="006C6B87"/>
    <w:rsid w:val="006D27A7"/>
    <w:rsid w:val="006D777E"/>
    <w:rsid w:val="006E1B81"/>
    <w:rsid w:val="006E1DF8"/>
    <w:rsid w:val="006E1F52"/>
    <w:rsid w:val="006E3237"/>
    <w:rsid w:val="006E504B"/>
    <w:rsid w:val="006E52A2"/>
    <w:rsid w:val="006E5E17"/>
    <w:rsid w:val="006F0419"/>
    <w:rsid w:val="006F54B5"/>
    <w:rsid w:val="006F5A1A"/>
    <w:rsid w:val="007018FB"/>
    <w:rsid w:val="00704510"/>
    <w:rsid w:val="00704AEB"/>
    <w:rsid w:val="00704C61"/>
    <w:rsid w:val="007068A5"/>
    <w:rsid w:val="007130CC"/>
    <w:rsid w:val="0071434D"/>
    <w:rsid w:val="00716656"/>
    <w:rsid w:val="00717583"/>
    <w:rsid w:val="00717C88"/>
    <w:rsid w:val="0072252F"/>
    <w:rsid w:val="007227EA"/>
    <w:rsid w:val="007256DF"/>
    <w:rsid w:val="00727781"/>
    <w:rsid w:val="00735A97"/>
    <w:rsid w:val="007365E3"/>
    <w:rsid w:val="007374D1"/>
    <w:rsid w:val="0074019E"/>
    <w:rsid w:val="0074070E"/>
    <w:rsid w:val="00741CA9"/>
    <w:rsid w:val="00743066"/>
    <w:rsid w:val="00743903"/>
    <w:rsid w:val="007450C0"/>
    <w:rsid w:val="00746A1C"/>
    <w:rsid w:val="00746A75"/>
    <w:rsid w:val="00746C51"/>
    <w:rsid w:val="00750479"/>
    <w:rsid w:val="00750F9E"/>
    <w:rsid w:val="0075228E"/>
    <w:rsid w:val="0075276D"/>
    <w:rsid w:val="0075346B"/>
    <w:rsid w:val="00753A0B"/>
    <w:rsid w:val="00753B25"/>
    <w:rsid w:val="0075443E"/>
    <w:rsid w:val="007600E2"/>
    <w:rsid w:val="00760321"/>
    <w:rsid w:val="00762B92"/>
    <w:rsid w:val="00765A01"/>
    <w:rsid w:val="00767327"/>
    <w:rsid w:val="00767958"/>
    <w:rsid w:val="00775ADA"/>
    <w:rsid w:val="007817C5"/>
    <w:rsid w:val="007841C5"/>
    <w:rsid w:val="00784B01"/>
    <w:rsid w:val="007852F9"/>
    <w:rsid w:val="007876E8"/>
    <w:rsid w:val="00791330"/>
    <w:rsid w:val="0079206B"/>
    <w:rsid w:val="00794066"/>
    <w:rsid w:val="00794193"/>
    <w:rsid w:val="007947C5"/>
    <w:rsid w:val="007A1444"/>
    <w:rsid w:val="007A39E1"/>
    <w:rsid w:val="007A6086"/>
    <w:rsid w:val="007A78E8"/>
    <w:rsid w:val="007B18E5"/>
    <w:rsid w:val="007B24A7"/>
    <w:rsid w:val="007B29D0"/>
    <w:rsid w:val="007C022F"/>
    <w:rsid w:val="007C0718"/>
    <w:rsid w:val="007C247C"/>
    <w:rsid w:val="007C45A7"/>
    <w:rsid w:val="007C469B"/>
    <w:rsid w:val="007D0C09"/>
    <w:rsid w:val="007D14CD"/>
    <w:rsid w:val="007D379A"/>
    <w:rsid w:val="007D57A2"/>
    <w:rsid w:val="007E03A2"/>
    <w:rsid w:val="007E0F32"/>
    <w:rsid w:val="007E239B"/>
    <w:rsid w:val="007E61DF"/>
    <w:rsid w:val="007E6210"/>
    <w:rsid w:val="007E7F94"/>
    <w:rsid w:val="007F0188"/>
    <w:rsid w:val="007F04F2"/>
    <w:rsid w:val="007F0868"/>
    <w:rsid w:val="007F1958"/>
    <w:rsid w:val="007F1BBA"/>
    <w:rsid w:val="007F254E"/>
    <w:rsid w:val="007F281D"/>
    <w:rsid w:val="007F3835"/>
    <w:rsid w:val="007F747B"/>
    <w:rsid w:val="00802E0B"/>
    <w:rsid w:val="008055BF"/>
    <w:rsid w:val="00806A81"/>
    <w:rsid w:val="00806AC2"/>
    <w:rsid w:val="00811DEF"/>
    <w:rsid w:val="00812032"/>
    <w:rsid w:val="00813CFC"/>
    <w:rsid w:val="0081543D"/>
    <w:rsid w:val="00815F1D"/>
    <w:rsid w:val="00816296"/>
    <w:rsid w:val="00816A58"/>
    <w:rsid w:val="00817261"/>
    <w:rsid w:val="00820BA1"/>
    <w:rsid w:val="008248BA"/>
    <w:rsid w:val="00824AFE"/>
    <w:rsid w:val="00826C30"/>
    <w:rsid w:val="008279E4"/>
    <w:rsid w:val="00827AC6"/>
    <w:rsid w:val="008303C4"/>
    <w:rsid w:val="00830576"/>
    <w:rsid w:val="008306EA"/>
    <w:rsid w:val="00831E11"/>
    <w:rsid w:val="0083304A"/>
    <w:rsid w:val="00833BB3"/>
    <w:rsid w:val="00833FD5"/>
    <w:rsid w:val="00834957"/>
    <w:rsid w:val="00835667"/>
    <w:rsid w:val="008360CF"/>
    <w:rsid w:val="00836F3E"/>
    <w:rsid w:val="00841B2D"/>
    <w:rsid w:val="0084287C"/>
    <w:rsid w:val="008430D0"/>
    <w:rsid w:val="00844E16"/>
    <w:rsid w:val="00845565"/>
    <w:rsid w:val="00845696"/>
    <w:rsid w:val="0084593B"/>
    <w:rsid w:val="00845EFC"/>
    <w:rsid w:val="00846886"/>
    <w:rsid w:val="00846D38"/>
    <w:rsid w:val="00846D92"/>
    <w:rsid w:val="0085041B"/>
    <w:rsid w:val="00852C86"/>
    <w:rsid w:val="00853E19"/>
    <w:rsid w:val="00861C20"/>
    <w:rsid w:val="00863DA4"/>
    <w:rsid w:val="00871020"/>
    <w:rsid w:val="0087128D"/>
    <w:rsid w:val="008717EE"/>
    <w:rsid w:val="00871BC6"/>
    <w:rsid w:val="00872AF2"/>
    <w:rsid w:val="008751BB"/>
    <w:rsid w:val="00875F12"/>
    <w:rsid w:val="0087738F"/>
    <w:rsid w:val="00877914"/>
    <w:rsid w:val="00877D75"/>
    <w:rsid w:val="008811D3"/>
    <w:rsid w:val="008813A1"/>
    <w:rsid w:val="00886954"/>
    <w:rsid w:val="00890C8C"/>
    <w:rsid w:val="0089224D"/>
    <w:rsid w:val="00895CC2"/>
    <w:rsid w:val="008960C6"/>
    <w:rsid w:val="00896D25"/>
    <w:rsid w:val="008A10FB"/>
    <w:rsid w:val="008A3654"/>
    <w:rsid w:val="008A4645"/>
    <w:rsid w:val="008A5284"/>
    <w:rsid w:val="008A6922"/>
    <w:rsid w:val="008A7564"/>
    <w:rsid w:val="008B22E1"/>
    <w:rsid w:val="008B29DE"/>
    <w:rsid w:val="008B4CD4"/>
    <w:rsid w:val="008B5B76"/>
    <w:rsid w:val="008B7B67"/>
    <w:rsid w:val="008C179B"/>
    <w:rsid w:val="008C2F59"/>
    <w:rsid w:val="008C3739"/>
    <w:rsid w:val="008C4082"/>
    <w:rsid w:val="008C4D9A"/>
    <w:rsid w:val="008C5884"/>
    <w:rsid w:val="008C7741"/>
    <w:rsid w:val="008C794A"/>
    <w:rsid w:val="008C7DAD"/>
    <w:rsid w:val="008D1683"/>
    <w:rsid w:val="008D313E"/>
    <w:rsid w:val="008D4736"/>
    <w:rsid w:val="008D4882"/>
    <w:rsid w:val="008D743B"/>
    <w:rsid w:val="008E08DB"/>
    <w:rsid w:val="008E4241"/>
    <w:rsid w:val="008E694F"/>
    <w:rsid w:val="008E7761"/>
    <w:rsid w:val="008E7A23"/>
    <w:rsid w:val="008F146D"/>
    <w:rsid w:val="008F3A91"/>
    <w:rsid w:val="008F3CCA"/>
    <w:rsid w:val="008F693F"/>
    <w:rsid w:val="009001BD"/>
    <w:rsid w:val="0090151B"/>
    <w:rsid w:val="00901687"/>
    <w:rsid w:val="00901CE1"/>
    <w:rsid w:val="00901DBF"/>
    <w:rsid w:val="00902B8C"/>
    <w:rsid w:val="009062BA"/>
    <w:rsid w:val="00906B26"/>
    <w:rsid w:val="00911919"/>
    <w:rsid w:val="00911E1B"/>
    <w:rsid w:val="0091379C"/>
    <w:rsid w:val="00913913"/>
    <w:rsid w:val="00920C5A"/>
    <w:rsid w:val="009222E2"/>
    <w:rsid w:val="00922850"/>
    <w:rsid w:val="00923025"/>
    <w:rsid w:val="00931CA6"/>
    <w:rsid w:val="00932DD2"/>
    <w:rsid w:val="00935A6B"/>
    <w:rsid w:val="00940524"/>
    <w:rsid w:val="00940D98"/>
    <w:rsid w:val="00943C20"/>
    <w:rsid w:val="00944097"/>
    <w:rsid w:val="0095073A"/>
    <w:rsid w:val="00955C60"/>
    <w:rsid w:val="009633D7"/>
    <w:rsid w:val="00963490"/>
    <w:rsid w:val="00965A1A"/>
    <w:rsid w:val="00965DCE"/>
    <w:rsid w:val="009666D5"/>
    <w:rsid w:val="00967D6A"/>
    <w:rsid w:val="00970CFE"/>
    <w:rsid w:val="00971A31"/>
    <w:rsid w:val="00973DB3"/>
    <w:rsid w:val="0097434F"/>
    <w:rsid w:val="009744D3"/>
    <w:rsid w:val="009747D9"/>
    <w:rsid w:val="009760CB"/>
    <w:rsid w:val="00976A48"/>
    <w:rsid w:val="00977E5B"/>
    <w:rsid w:val="00980305"/>
    <w:rsid w:val="009809B4"/>
    <w:rsid w:val="00981CD3"/>
    <w:rsid w:val="00983E14"/>
    <w:rsid w:val="00985C05"/>
    <w:rsid w:val="00985D12"/>
    <w:rsid w:val="009864BD"/>
    <w:rsid w:val="009879F4"/>
    <w:rsid w:val="009900FC"/>
    <w:rsid w:val="00990AB9"/>
    <w:rsid w:val="00991392"/>
    <w:rsid w:val="00991A1B"/>
    <w:rsid w:val="00991B1B"/>
    <w:rsid w:val="00991D34"/>
    <w:rsid w:val="0099387A"/>
    <w:rsid w:val="00993C01"/>
    <w:rsid w:val="00993F45"/>
    <w:rsid w:val="00996691"/>
    <w:rsid w:val="00997229"/>
    <w:rsid w:val="00997E55"/>
    <w:rsid w:val="009A156F"/>
    <w:rsid w:val="009A1FBA"/>
    <w:rsid w:val="009A35F8"/>
    <w:rsid w:val="009A369B"/>
    <w:rsid w:val="009A4586"/>
    <w:rsid w:val="009A4A97"/>
    <w:rsid w:val="009A67A1"/>
    <w:rsid w:val="009B33B0"/>
    <w:rsid w:val="009B345D"/>
    <w:rsid w:val="009B55B6"/>
    <w:rsid w:val="009B5D92"/>
    <w:rsid w:val="009B7528"/>
    <w:rsid w:val="009B75B8"/>
    <w:rsid w:val="009C2328"/>
    <w:rsid w:val="009C244E"/>
    <w:rsid w:val="009C4D35"/>
    <w:rsid w:val="009C63AD"/>
    <w:rsid w:val="009C6867"/>
    <w:rsid w:val="009C76F5"/>
    <w:rsid w:val="009C7CCA"/>
    <w:rsid w:val="009D2AB3"/>
    <w:rsid w:val="009D31FA"/>
    <w:rsid w:val="009D5B09"/>
    <w:rsid w:val="009D670F"/>
    <w:rsid w:val="009D7957"/>
    <w:rsid w:val="009D7FC1"/>
    <w:rsid w:val="009E017F"/>
    <w:rsid w:val="009E0929"/>
    <w:rsid w:val="009E23A9"/>
    <w:rsid w:val="009E2DF8"/>
    <w:rsid w:val="009E4A66"/>
    <w:rsid w:val="009E6FF5"/>
    <w:rsid w:val="009F02EA"/>
    <w:rsid w:val="009F14A2"/>
    <w:rsid w:val="009F1F27"/>
    <w:rsid w:val="009F4FDB"/>
    <w:rsid w:val="009F57C8"/>
    <w:rsid w:val="00A02B5D"/>
    <w:rsid w:val="00A02C71"/>
    <w:rsid w:val="00A04019"/>
    <w:rsid w:val="00A0558B"/>
    <w:rsid w:val="00A059EE"/>
    <w:rsid w:val="00A05CCA"/>
    <w:rsid w:val="00A0708C"/>
    <w:rsid w:val="00A07B31"/>
    <w:rsid w:val="00A10617"/>
    <w:rsid w:val="00A10B15"/>
    <w:rsid w:val="00A11ABB"/>
    <w:rsid w:val="00A12E7C"/>
    <w:rsid w:val="00A13E8F"/>
    <w:rsid w:val="00A13FF7"/>
    <w:rsid w:val="00A14340"/>
    <w:rsid w:val="00A14806"/>
    <w:rsid w:val="00A1557F"/>
    <w:rsid w:val="00A20AEF"/>
    <w:rsid w:val="00A21D43"/>
    <w:rsid w:val="00A24911"/>
    <w:rsid w:val="00A24CFF"/>
    <w:rsid w:val="00A26C1B"/>
    <w:rsid w:val="00A279C8"/>
    <w:rsid w:val="00A27D99"/>
    <w:rsid w:val="00A30F0C"/>
    <w:rsid w:val="00A31A86"/>
    <w:rsid w:val="00A326DB"/>
    <w:rsid w:val="00A32A19"/>
    <w:rsid w:val="00A34910"/>
    <w:rsid w:val="00A35478"/>
    <w:rsid w:val="00A35AFF"/>
    <w:rsid w:val="00A36E65"/>
    <w:rsid w:val="00A404D5"/>
    <w:rsid w:val="00A41410"/>
    <w:rsid w:val="00A42133"/>
    <w:rsid w:val="00A46B59"/>
    <w:rsid w:val="00A53D8E"/>
    <w:rsid w:val="00A54B33"/>
    <w:rsid w:val="00A5566B"/>
    <w:rsid w:val="00A55F5C"/>
    <w:rsid w:val="00A605BE"/>
    <w:rsid w:val="00A6076E"/>
    <w:rsid w:val="00A61669"/>
    <w:rsid w:val="00A619B6"/>
    <w:rsid w:val="00A65F92"/>
    <w:rsid w:val="00A6740E"/>
    <w:rsid w:val="00A67EDA"/>
    <w:rsid w:val="00A7134D"/>
    <w:rsid w:val="00A71DBF"/>
    <w:rsid w:val="00A73A5C"/>
    <w:rsid w:val="00A73CA0"/>
    <w:rsid w:val="00A76670"/>
    <w:rsid w:val="00A803F8"/>
    <w:rsid w:val="00A81DAB"/>
    <w:rsid w:val="00A85767"/>
    <w:rsid w:val="00A867DD"/>
    <w:rsid w:val="00A8752E"/>
    <w:rsid w:val="00A90AF7"/>
    <w:rsid w:val="00A91BB3"/>
    <w:rsid w:val="00A93029"/>
    <w:rsid w:val="00A95C77"/>
    <w:rsid w:val="00A97575"/>
    <w:rsid w:val="00AA0909"/>
    <w:rsid w:val="00AA2112"/>
    <w:rsid w:val="00AA2185"/>
    <w:rsid w:val="00AA24C2"/>
    <w:rsid w:val="00AA35DF"/>
    <w:rsid w:val="00AA39B1"/>
    <w:rsid w:val="00AA4E76"/>
    <w:rsid w:val="00AA54E2"/>
    <w:rsid w:val="00AA73B2"/>
    <w:rsid w:val="00AB2FB0"/>
    <w:rsid w:val="00AB3F63"/>
    <w:rsid w:val="00AB5DE9"/>
    <w:rsid w:val="00AB792A"/>
    <w:rsid w:val="00AB7971"/>
    <w:rsid w:val="00AC25A2"/>
    <w:rsid w:val="00AC347B"/>
    <w:rsid w:val="00AC40AB"/>
    <w:rsid w:val="00AC451B"/>
    <w:rsid w:val="00AC4FD1"/>
    <w:rsid w:val="00AC59D7"/>
    <w:rsid w:val="00AC5E8E"/>
    <w:rsid w:val="00AC7A7B"/>
    <w:rsid w:val="00AD0208"/>
    <w:rsid w:val="00AD1F8A"/>
    <w:rsid w:val="00AD3534"/>
    <w:rsid w:val="00AD5A31"/>
    <w:rsid w:val="00AD65F8"/>
    <w:rsid w:val="00AD7073"/>
    <w:rsid w:val="00AD7D86"/>
    <w:rsid w:val="00AE07B4"/>
    <w:rsid w:val="00AE0E66"/>
    <w:rsid w:val="00AE1ABB"/>
    <w:rsid w:val="00AE290D"/>
    <w:rsid w:val="00AE307D"/>
    <w:rsid w:val="00AE61D7"/>
    <w:rsid w:val="00AE6B21"/>
    <w:rsid w:val="00AE7AA6"/>
    <w:rsid w:val="00AF1236"/>
    <w:rsid w:val="00AF1CE8"/>
    <w:rsid w:val="00AF24F7"/>
    <w:rsid w:val="00AF4128"/>
    <w:rsid w:val="00AF558D"/>
    <w:rsid w:val="00B00119"/>
    <w:rsid w:val="00B01F6A"/>
    <w:rsid w:val="00B02C1E"/>
    <w:rsid w:val="00B03426"/>
    <w:rsid w:val="00B0692A"/>
    <w:rsid w:val="00B1041C"/>
    <w:rsid w:val="00B14279"/>
    <w:rsid w:val="00B15419"/>
    <w:rsid w:val="00B16A66"/>
    <w:rsid w:val="00B16BAD"/>
    <w:rsid w:val="00B20299"/>
    <w:rsid w:val="00B20828"/>
    <w:rsid w:val="00B2177F"/>
    <w:rsid w:val="00B22DE1"/>
    <w:rsid w:val="00B233C4"/>
    <w:rsid w:val="00B24116"/>
    <w:rsid w:val="00B25718"/>
    <w:rsid w:val="00B26B56"/>
    <w:rsid w:val="00B27AB6"/>
    <w:rsid w:val="00B3013F"/>
    <w:rsid w:val="00B30D36"/>
    <w:rsid w:val="00B313E7"/>
    <w:rsid w:val="00B32D91"/>
    <w:rsid w:val="00B3305C"/>
    <w:rsid w:val="00B35925"/>
    <w:rsid w:val="00B35A01"/>
    <w:rsid w:val="00B35CCD"/>
    <w:rsid w:val="00B367CB"/>
    <w:rsid w:val="00B370E2"/>
    <w:rsid w:val="00B37900"/>
    <w:rsid w:val="00B37A69"/>
    <w:rsid w:val="00B37F8D"/>
    <w:rsid w:val="00B40B41"/>
    <w:rsid w:val="00B43A97"/>
    <w:rsid w:val="00B454DA"/>
    <w:rsid w:val="00B47601"/>
    <w:rsid w:val="00B4773D"/>
    <w:rsid w:val="00B505DB"/>
    <w:rsid w:val="00B517EB"/>
    <w:rsid w:val="00B5312D"/>
    <w:rsid w:val="00B54587"/>
    <w:rsid w:val="00B545AF"/>
    <w:rsid w:val="00B56E9C"/>
    <w:rsid w:val="00B57775"/>
    <w:rsid w:val="00B57B8F"/>
    <w:rsid w:val="00B601B9"/>
    <w:rsid w:val="00B60B93"/>
    <w:rsid w:val="00B62611"/>
    <w:rsid w:val="00B63BF6"/>
    <w:rsid w:val="00B6584F"/>
    <w:rsid w:val="00B67A6C"/>
    <w:rsid w:val="00B70B76"/>
    <w:rsid w:val="00B71BB1"/>
    <w:rsid w:val="00B71FCF"/>
    <w:rsid w:val="00B73352"/>
    <w:rsid w:val="00B737BA"/>
    <w:rsid w:val="00B73DA0"/>
    <w:rsid w:val="00B7628A"/>
    <w:rsid w:val="00B8094B"/>
    <w:rsid w:val="00B81B76"/>
    <w:rsid w:val="00B81ED8"/>
    <w:rsid w:val="00B825EB"/>
    <w:rsid w:val="00B82C3D"/>
    <w:rsid w:val="00B83F5D"/>
    <w:rsid w:val="00B84A8E"/>
    <w:rsid w:val="00B85823"/>
    <w:rsid w:val="00B86634"/>
    <w:rsid w:val="00B86F5D"/>
    <w:rsid w:val="00B876D7"/>
    <w:rsid w:val="00B87ADA"/>
    <w:rsid w:val="00B90087"/>
    <w:rsid w:val="00B9065D"/>
    <w:rsid w:val="00B92A68"/>
    <w:rsid w:val="00B931CA"/>
    <w:rsid w:val="00B96317"/>
    <w:rsid w:val="00B96AA0"/>
    <w:rsid w:val="00B9792E"/>
    <w:rsid w:val="00BA2812"/>
    <w:rsid w:val="00BA2890"/>
    <w:rsid w:val="00BA294F"/>
    <w:rsid w:val="00BA3A08"/>
    <w:rsid w:val="00BA4314"/>
    <w:rsid w:val="00BA457A"/>
    <w:rsid w:val="00BA466D"/>
    <w:rsid w:val="00BA4A18"/>
    <w:rsid w:val="00BA4CEF"/>
    <w:rsid w:val="00BB0761"/>
    <w:rsid w:val="00BB1DA7"/>
    <w:rsid w:val="00BB2B94"/>
    <w:rsid w:val="00BB361B"/>
    <w:rsid w:val="00BB44EC"/>
    <w:rsid w:val="00BB4C80"/>
    <w:rsid w:val="00BB6497"/>
    <w:rsid w:val="00BB7B3A"/>
    <w:rsid w:val="00BC122C"/>
    <w:rsid w:val="00BC4727"/>
    <w:rsid w:val="00BC4A49"/>
    <w:rsid w:val="00BC51FD"/>
    <w:rsid w:val="00BC54AC"/>
    <w:rsid w:val="00BD0337"/>
    <w:rsid w:val="00BD10D7"/>
    <w:rsid w:val="00BD18BB"/>
    <w:rsid w:val="00BD2360"/>
    <w:rsid w:val="00BD26C9"/>
    <w:rsid w:val="00BD3D5A"/>
    <w:rsid w:val="00BD5DD3"/>
    <w:rsid w:val="00BD7094"/>
    <w:rsid w:val="00BD718E"/>
    <w:rsid w:val="00BE0811"/>
    <w:rsid w:val="00BE096C"/>
    <w:rsid w:val="00BE22C2"/>
    <w:rsid w:val="00BE3E0F"/>
    <w:rsid w:val="00BE3ECB"/>
    <w:rsid w:val="00BE4AB8"/>
    <w:rsid w:val="00BE5E15"/>
    <w:rsid w:val="00BE6153"/>
    <w:rsid w:val="00BE6AA9"/>
    <w:rsid w:val="00BF0152"/>
    <w:rsid w:val="00BF1128"/>
    <w:rsid w:val="00BF13D7"/>
    <w:rsid w:val="00BF511F"/>
    <w:rsid w:val="00BF5D61"/>
    <w:rsid w:val="00BF629E"/>
    <w:rsid w:val="00BF7A1F"/>
    <w:rsid w:val="00BF7FBE"/>
    <w:rsid w:val="00C01521"/>
    <w:rsid w:val="00C032B0"/>
    <w:rsid w:val="00C035D1"/>
    <w:rsid w:val="00C07F16"/>
    <w:rsid w:val="00C10EC6"/>
    <w:rsid w:val="00C13BE6"/>
    <w:rsid w:val="00C13F03"/>
    <w:rsid w:val="00C1474F"/>
    <w:rsid w:val="00C17A41"/>
    <w:rsid w:val="00C17FC3"/>
    <w:rsid w:val="00C2173D"/>
    <w:rsid w:val="00C21D77"/>
    <w:rsid w:val="00C227DF"/>
    <w:rsid w:val="00C250E7"/>
    <w:rsid w:val="00C2770A"/>
    <w:rsid w:val="00C303D0"/>
    <w:rsid w:val="00C307C5"/>
    <w:rsid w:val="00C30C12"/>
    <w:rsid w:val="00C31267"/>
    <w:rsid w:val="00C33778"/>
    <w:rsid w:val="00C349B5"/>
    <w:rsid w:val="00C34D54"/>
    <w:rsid w:val="00C34EFD"/>
    <w:rsid w:val="00C3532C"/>
    <w:rsid w:val="00C35443"/>
    <w:rsid w:val="00C36E04"/>
    <w:rsid w:val="00C372E1"/>
    <w:rsid w:val="00C37549"/>
    <w:rsid w:val="00C4462B"/>
    <w:rsid w:val="00C465E1"/>
    <w:rsid w:val="00C46E62"/>
    <w:rsid w:val="00C51960"/>
    <w:rsid w:val="00C52D35"/>
    <w:rsid w:val="00C53534"/>
    <w:rsid w:val="00C5643C"/>
    <w:rsid w:val="00C5692D"/>
    <w:rsid w:val="00C579B8"/>
    <w:rsid w:val="00C64680"/>
    <w:rsid w:val="00C64A1F"/>
    <w:rsid w:val="00C64D3F"/>
    <w:rsid w:val="00C653C5"/>
    <w:rsid w:val="00C65BE4"/>
    <w:rsid w:val="00C712BD"/>
    <w:rsid w:val="00C7763A"/>
    <w:rsid w:val="00C7793E"/>
    <w:rsid w:val="00C779DA"/>
    <w:rsid w:val="00C77AA9"/>
    <w:rsid w:val="00C8238E"/>
    <w:rsid w:val="00C83508"/>
    <w:rsid w:val="00C90010"/>
    <w:rsid w:val="00C9211B"/>
    <w:rsid w:val="00C93E85"/>
    <w:rsid w:val="00C96DA3"/>
    <w:rsid w:val="00C972FF"/>
    <w:rsid w:val="00C97B60"/>
    <w:rsid w:val="00CA078E"/>
    <w:rsid w:val="00CA7403"/>
    <w:rsid w:val="00CA761A"/>
    <w:rsid w:val="00CA7DE9"/>
    <w:rsid w:val="00CB0186"/>
    <w:rsid w:val="00CB0439"/>
    <w:rsid w:val="00CB1774"/>
    <w:rsid w:val="00CB1ACB"/>
    <w:rsid w:val="00CB27F9"/>
    <w:rsid w:val="00CB2E83"/>
    <w:rsid w:val="00CB3147"/>
    <w:rsid w:val="00CB38CB"/>
    <w:rsid w:val="00CB3B91"/>
    <w:rsid w:val="00CB40C2"/>
    <w:rsid w:val="00CB57B2"/>
    <w:rsid w:val="00CB5E5B"/>
    <w:rsid w:val="00CB7A67"/>
    <w:rsid w:val="00CB7F78"/>
    <w:rsid w:val="00CC1D90"/>
    <w:rsid w:val="00CC2124"/>
    <w:rsid w:val="00CC74BE"/>
    <w:rsid w:val="00CD06CB"/>
    <w:rsid w:val="00CD0EEE"/>
    <w:rsid w:val="00CD414E"/>
    <w:rsid w:val="00CD5ADF"/>
    <w:rsid w:val="00CD5D17"/>
    <w:rsid w:val="00CD5DB6"/>
    <w:rsid w:val="00CE1998"/>
    <w:rsid w:val="00CE2183"/>
    <w:rsid w:val="00CE2642"/>
    <w:rsid w:val="00CE4BFB"/>
    <w:rsid w:val="00CE5584"/>
    <w:rsid w:val="00CE6F8B"/>
    <w:rsid w:val="00CE6FFF"/>
    <w:rsid w:val="00CE7507"/>
    <w:rsid w:val="00CE770E"/>
    <w:rsid w:val="00CF0B44"/>
    <w:rsid w:val="00CF16C8"/>
    <w:rsid w:val="00CF42C9"/>
    <w:rsid w:val="00CF6676"/>
    <w:rsid w:val="00D00FA9"/>
    <w:rsid w:val="00D03979"/>
    <w:rsid w:val="00D077E0"/>
    <w:rsid w:val="00D10C04"/>
    <w:rsid w:val="00D11019"/>
    <w:rsid w:val="00D13BB6"/>
    <w:rsid w:val="00D15614"/>
    <w:rsid w:val="00D170E3"/>
    <w:rsid w:val="00D17397"/>
    <w:rsid w:val="00D22568"/>
    <w:rsid w:val="00D2273D"/>
    <w:rsid w:val="00D2522D"/>
    <w:rsid w:val="00D30009"/>
    <w:rsid w:val="00D3003B"/>
    <w:rsid w:val="00D305C2"/>
    <w:rsid w:val="00D318C8"/>
    <w:rsid w:val="00D31AE6"/>
    <w:rsid w:val="00D31BA8"/>
    <w:rsid w:val="00D32FF4"/>
    <w:rsid w:val="00D35615"/>
    <w:rsid w:val="00D35D6E"/>
    <w:rsid w:val="00D36B6D"/>
    <w:rsid w:val="00D373F8"/>
    <w:rsid w:val="00D40320"/>
    <w:rsid w:val="00D412B9"/>
    <w:rsid w:val="00D42D61"/>
    <w:rsid w:val="00D43315"/>
    <w:rsid w:val="00D4332A"/>
    <w:rsid w:val="00D43682"/>
    <w:rsid w:val="00D43946"/>
    <w:rsid w:val="00D43D58"/>
    <w:rsid w:val="00D442A0"/>
    <w:rsid w:val="00D45E79"/>
    <w:rsid w:val="00D47105"/>
    <w:rsid w:val="00D47CF1"/>
    <w:rsid w:val="00D51A2F"/>
    <w:rsid w:val="00D53189"/>
    <w:rsid w:val="00D53B88"/>
    <w:rsid w:val="00D541D9"/>
    <w:rsid w:val="00D550FF"/>
    <w:rsid w:val="00D55DEF"/>
    <w:rsid w:val="00D57CBD"/>
    <w:rsid w:val="00D604D2"/>
    <w:rsid w:val="00D6205E"/>
    <w:rsid w:val="00D629B8"/>
    <w:rsid w:val="00D64108"/>
    <w:rsid w:val="00D64D5A"/>
    <w:rsid w:val="00D67804"/>
    <w:rsid w:val="00D67B99"/>
    <w:rsid w:val="00D67C98"/>
    <w:rsid w:val="00D67DF6"/>
    <w:rsid w:val="00D740C3"/>
    <w:rsid w:val="00D74339"/>
    <w:rsid w:val="00D75F57"/>
    <w:rsid w:val="00D76142"/>
    <w:rsid w:val="00D76A79"/>
    <w:rsid w:val="00D815D1"/>
    <w:rsid w:val="00D849F3"/>
    <w:rsid w:val="00D8587A"/>
    <w:rsid w:val="00D85C37"/>
    <w:rsid w:val="00D87F83"/>
    <w:rsid w:val="00D91259"/>
    <w:rsid w:val="00D91F19"/>
    <w:rsid w:val="00D92791"/>
    <w:rsid w:val="00D92FB7"/>
    <w:rsid w:val="00D93EE1"/>
    <w:rsid w:val="00D95C9A"/>
    <w:rsid w:val="00D95EDD"/>
    <w:rsid w:val="00D96D54"/>
    <w:rsid w:val="00D971E0"/>
    <w:rsid w:val="00D97FD1"/>
    <w:rsid w:val="00DA093F"/>
    <w:rsid w:val="00DA0BD9"/>
    <w:rsid w:val="00DA0C61"/>
    <w:rsid w:val="00DA1AFE"/>
    <w:rsid w:val="00DA2422"/>
    <w:rsid w:val="00DA2630"/>
    <w:rsid w:val="00DA3C1F"/>
    <w:rsid w:val="00DA467B"/>
    <w:rsid w:val="00DA47A9"/>
    <w:rsid w:val="00DA5BE4"/>
    <w:rsid w:val="00DA633E"/>
    <w:rsid w:val="00DA6BD2"/>
    <w:rsid w:val="00DB1313"/>
    <w:rsid w:val="00DB187A"/>
    <w:rsid w:val="00DB28DB"/>
    <w:rsid w:val="00DB51F1"/>
    <w:rsid w:val="00DB7031"/>
    <w:rsid w:val="00DB7BFC"/>
    <w:rsid w:val="00DB7E9B"/>
    <w:rsid w:val="00DB7F5A"/>
    <w:rsid w:val="00DC07F1"/>
    <w:rsid w:val="00DC0AD8"/>
    <w:rsid w:val="00DC1300"/>
    <w:rsid w:val="00DC1EB7"/>
    <w:rsid w:val="00DC2EBF"/>
    <w:rsid w:val="00DC4A3E"/>
    <w:rsid w:val="00DC7BC2"/>
    <w:rsid w:val="00DD492D"/>
    <w:rsid w:val="00DD7E5F"/>
    <w:rsid w:val="00DE019C"/>
    <w:rsid w:val="00DE0C52"/>
    <w:rsid w:val="00DE2264"/>
    <w:rsid w:val="00DE2EB4"/>
    <w:rsid w:val="00DE69DE"/>
    <w:rsid w:val="00DE7315"/>
    <w:rsid w:val="00DF0665"/>
    <w:rsid w:val="00DF2B18"/>
    <w:rsid w:val="00DF2EA1"/>
    <w:rsid w:val="00DF3465"/>
    <w:rsid w:val="00DF4F73"/>
    <w:rsid w:val="00DF5220"/>
    <w:rsid w:val="00DF60FE"/>
    <w:rsid w:val="00E00644"/>
    <w:rsid w:val="00E021E8"/>
    <w:rsid w:val="00E04F95"/>
    <w:rsid w:val="00E10703"/>
    <w:rsid w:val="00E11812"/>
    <w:rsid w:val="00E14149"/>
    <w:rsid w:val="00E161FC"/>
    <w:rsid w:val="00E17E92"/>
    <w:rsid w:val="00E20A26"/>
    <w:rsid w:val="00E2348F"/>
    <w:rsid w:val="00E235B8"/>
    <w:rsid w:val="00E258E8"/>
    <w:rsid w:val="00E26A09"/>
    <w:rsid w:val="00E3101A"/>
    <w:rsid w:val="00E3146D"/>
    <w:rsid w:val="00E42B3A"/>
    <w:rsid w:val="00E42C2C"/>
    <w:rsid w:val="00E445D7"/>
    <w:rsid w:val="00E46002"/>
    <w:rsid w:val="00E505F6"/>
    <w:rsid w:val="00E51E8E"/>
    <w:rsid w:val="00E52894"/>
    <w:rsid w:val="00E5479C"/>
    <w:rsid w:val="00E56E84"/>
    <w:rsid w:val="00E60464"/>
    <w:rsid w:val="00E6068D"/>
    <w:rsid w:val="00E63E4D"/>
    <w:rsid w:val="00E66A3E"/>
    <w:rsid w:val="00E67010"/>
    <w:rsid w:val="00E6791F"/>
    <w:rsid w:val="00E706AF"/>
    <w:rsid w:val="00E70A58"/>
    <w:rsid w:val="00E713D7"/>
    <w:rsid w:val="00E7181B"/>
    <w:rsid w:val="00E72603"/>
    <w:rsid w:val="00E7309B"/>
    <w:rsid w:val="00E73CB5"/>
    <w:rsid w:val="00E74D26"/>
    <w:rsid w:val="00E75084"/>
    <w:rsid w:val="00E751FC"/>
    <w:rsid w:val="00E762B3"/>
    <w:rsid w:val="00E76F57"/>
    <w:rsid w:val="00E7729E"/>
    <w:rsid w:val="00E82765"/>
    <w:rsid w:val="00E84DC7"/>
    <w:rsid w:val="00E84E0B"/>
    <w:rsid w:val="00E855A5"/>
    <w:rsid w:val="00E868BC"/>
    <w:rsid w:val="00E91039"/>
    <w:rsid w:val="00E91956"/>
    <w:rsid w:val="00E928A1"/>
    <w:rsid w:val="00E9486F"/>
    <w:rsid w:val="00E9614D"/>
    <w:rsid w:val="00EA12F8"/>
    <w:rsid w:val="00EA3225"/>
    <w:rsid w:val="00EA37D7"/>
    <w:rsid w:val="00EA491B"/>
    <w:rsid w:val="00EA56F0"/>
    <w:rsid w:val="00EB28FC"/>
    <w:rsid w:val="00EB3E82"/>
    <w:rsid w:val="00EB4B45"/>
    <w:rsid w:val="00EB5D76"/>
    <w:rsid w:val="00EB69C2"/>
    <w:rsid w:val="00EC009B"/>
    <w:rsid w:val="00EC0547"/>
    <w:rsid w:val="00EC2FA6"/>
    <w:rsid w:val="00EC3871"/>
    <w:rsid w:val="00EC4A43"/>
    <w:rsid w:val="00EC5859"/>
    <w:rsid w:val="00EC62F4"/>
    <w:rsid w:val="00EC7060"/>
    <w:rsid w:val="00EC7433"/>
    <w:rsid w:val="00ED0826"/>
    <w:rsid w:val="00ED1D02"/>
    <w:rsid w:val="00ED1E19"/>
    <w:rsid w:val="00ED3968"/>
    <w:rsid w:val="00ED47FC"/>
    <w:rsid w:val="00ED7223"/>
    <w:rsid w:val="00ED7485"/>
    <w:rsid w:val="00EE022D"/>
    <w:rsid w:val="00EE4808"/>
    <w:rsid w:val="00EE4AC8"/>
    <w:rsid w:val="00EE6859"/>
    <w:rsid w:val="00EE70A4"/>
    <w:rsid w:val="00EF29BA"/>
    <w:rsid w:val="00EF32C3"/>
    <w:rsid w:val="00EF6514"/>
    <w:rsid w:val="00F0117B"/>
    <w:rsid w:val="00F01659"/>
    <w:rsid w:val="00F03ADC"/>
    <w:rsid w:val="00F04FC4"/>
    <w:rsid w:val="00F06FB9"/>
    <w:rsid w:val="00F107B8"/>
    <w:rsid w:val="00F10B11"/>
    <w:rsid w:val="00F121AF"/>
    <w:rsid w:val="00F136E2"/>
    <w:rsid w:val="00F14934"/>
    <w:rsid w:val="00F149C9"/>
    <w:rsid w:val="00F16BA6"/>
    <w:rsid w:val="00F17067"/>
    <w:rsid w:val="00F202FA"/>
    <w:rsid w:val="00F21025"/>
    <w:rsid w:val="00F2281D"/>
    <w:rsid w:val="00F2351B"/>
    <w:rsid w:val="00F24E8D"/>
    <w:rsid w:val="00F25CDF"/>
    <w:rsid w:val="00F260A8"/>
    <w:rsid w:val="00F26346"/>
    <w:rsid w:val="00F26927"/>
    <w:rsid w:val="00F27BB1"/>
    <w:rsid w:val="00F32B07"/>
    <w:rsid w:val="00F33550"/>
    <w:rsid w:val="00F349A4"/>
    <w:rsid w:val="00F35190"/>
    <w:rsid w:val="00F37FA6"/>
    <w:rsid w:val="00F37FCA"/>
    <w:rsid w:val="00F428A1"/>
    <w:rsid w:val="00F4423B"/>
    <w:rsid w:val="00F4450B"/>
    <w:rsid w:val="00F53D8F"/>
    <w:rsid w:val="00F6181B"/>
    <w:rsid w:val="00F618C8"/>
    <w:rsid w:val="00F634C5"/>
    <w:rsid w:val="00F6652C"/>
    <w:rsid w:val="00F67E19"/>
    <w:rsid w:val="00F716BB"/>
    <w:rsid w:val="00F72120"/>
    <w:rsid w:val="00F81A46"/>
    <w:rsid w:val="00F82F26"/>
    <w:rsid w:val="00F846E2"/>
    <w:rsid w:val="00F85CBE"/>
    <w:rsid w:val="00F86200"/>
    <w:rsid w:val="00F86B0C"/>
    <w:rsid w:val="00F87E55"/>
    <w:rsid w:val="00F90A64"/>
    <w:rsid w:val="00F95DDB"/>
    <w:rsid w:val="00FA0145"/>
    <w:rsid w:val="00FA2542"/>
    <w:rsid w:val="00FA2686"/>
    <w:rsid w:val="00FA30E7"/>
    <w:rsid w:val="00FA36E5"/>
    <w:rsid w:val="00FA5AFD"/>
    <w:rsid w:val="00FA5F17"/>
    <w:rsid w:val="00FA6947"/>
    <w:rsid w:val="00FB0845"/>
    <w:rsid w:val="00FB08E7"/>
    <w:rsid w:val="00FB0EED"/>
    <w:rsid w:val="00FB1297"/>
    <w:rsid w:val="00FB183A"/>
    <w:rsid w:val="00FB2768"/>
    <w:rsid w:val="00FB278F"/>
    <w:rsid w:val="00FB416F"/>
    <w:rsid w:val="00FB5FC0"/>
    <w:rsid w:val="00FB7524"/>
    <w:rsid w:val="00FB7D14"/>
    <w:rsid w:val="00FC16CF"/>
    <w:rsid w:val="00FC241A"/>
    <w:rsid w:val="00FC40C2"/>
    <w:rsid w:val="00FC42CB"/>
    <w:rsid w:val="00FC4B9B"/>
    <w:rsid w:val="00FC6297"/>
    <w:rsid w:val="00FC7813"/>
    <w:rsid w:val="00FD08F8"/>
    <w:rsid w:val="00FD17BD"/>
    <w:rsid w:val="00FD199B"/>
    <w:rsid w:val="00FD2F16"/>
    <w:rsid w:val="00FD326D"/>
    <w:rsid w:val="00FD32E6"/>
    <w:rsid w:val="00FD4E24"/>
    <w:rsid w:val="00FE072E"/>
    <w:rsid w:val="00FE09A6"/>
    <w:rsid w:val="00FE2169"/>
    <w:rsid w:val="00FE329B"/>
    <w:rsid w:val="00FE461D"/>
    <w:rsid w:val="00FE49A3"/>
    <w:rsid w:val="00FE70B2"/>
    <w:rsid w:val="00FE7280"/>
    <w:rsid w:val="00FF079B"/>
    <w:rsid w:val="00FF13F1"/>
    <w:rsid w:val="00FF1F97"/>
    <w:rsid w:val="00FF3138"/>
    <w:rsid w:val="00FF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2BE949"/>
  <w15:docId w15:val="{F34D809F-E24C-4D1F-B462-9B057952A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 w:qFormat="1"/>
    <w:lsdException w:name="toc 2" w:locked="1" w:semiHidden="1" w:uiPriority="39" w:unhideWhenUsed="1" w:qFormat="1"/>
    <w:lsdException w:name="toc 3" w:locked="1" w:semiHidden="1" w:uiPriority="39" w:unhideWhenUsed="1" w:qFormat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iPriority="0" w:unhideWhenUsed="1"/>
    <w:lsdException w:name="annotation text" w:semiHidden="1" w:unhideWhenUsed="1"/>
    <w:lsdException w:name="header" w:semiHidden="1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iPriority="0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057A3"/>
    <w:rPr>
      <w:rFonts w:ascii="Times New Roman" w:eastAsia="Times New Roman" w:hAnsi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Antrat3">
    <w:name w:val="heading 3"/>
    <w:basedOn w:val="prastasis"/>
    <w:next w:val="prastasis"/>
    <w:link w:val="Antrat3Diagrama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Antrat7">
    <w:name w:val="heading 7"/>
    <w:basedOn w:val="prastasis"/>
    <w:next w:val="prastasis"/>
    <w:link w:val="Antrat7Diagrama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7Diagrama">
    <w:name w:val="Antraštė 7 Diagrama"/>
    <w:link w:val="Antrat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Sraopastraipa">
    <w:name w:val="List Paragraph"/>
    <w:basedOn w:val="prastasis"/>
    <w:uiPriority w:val="34"/>
    <w:qFormat/>
    <w:rsid w:val="008811D3"/>
    <w:pPr>
      <w:ind w:left="720"/>
    </w:pPr>
  </w:style>
  <w:style w:type="paragraph" w:styleId="Puslapioinaostekstas">
    <w:name w:val="footnote text"/>
    <w:basedOn w:val="prastasis"/>
    <w:link w:val="PuslapioinaostekstasDiagrama"/>
    <w:uiPriority w:val="99"/>
    <w:semiHidden/>
    <w:rsid w:val="00BB6497"/>
    <w:rPr>
      <w:sz w:val="20"/>
      <w:szCs w:val="20"/>
    </w:rPr>
  </w:style>
  <w:style w:type="character" w:customStyle="1" w:styleId="PuslapioinaostekstasDiagrama">
    <w:name w:val="Puslapio išnašos tekstas Diagrama"/>
    <w:link w:val="Puslapioinaostekstas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uiPriority w:val="99"/>
    <w:semiHidden/>
    <w:rsid w:val="00BB6497"/>
    <w:rPr>
      <w:vertAlign w:val="superscript"/>
    </w:rPr>
  </w:style>
  <w:style w:type="paragraph" w:styleId="Pagrindinistekstas2">
    <w:name w:val="Body Text 2"/>
    <w:basedOn w:val="prastasis"/>
    <w:link w:val="Pagrindinistekstas2Diagrama"/>
    <w:uiPriority w:val="99"/>
    <w:rsid w:val="00896D25"/>
    <w:rPr>
      <w:sz w:val="28"/>
      <w:szCs w:val="28"/>
      <w:lang w:val="en-AU" w:eastAsia="en-US"/>
    </w:rPr>
  </w:style>
  <w:style w:type="character" w:customStyle="1" w:styleId="Pagrindinistekstas2Diagrama">
    <w:name w:val="Pagrindinis tekstas 2 Diagrama"/>
    <w:link w:val="Pagrindinistekstas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Antrats">
    <w:name w:val="header"/>
    <w:basedOn w:val="prastasis"/>
    <w:link w:val="Antrats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link w:val="Antrats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Porat">
    <w:name w:val="footer"/>
    <w:basedOn w:val="prastasis"/>
    <w:link w:val="PoratDiagrama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link w:val="Porat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Lentelstinklelis">
    <w:name w:val="Table Grid"/>
    <w:basedOn w:val="prastojilente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itata">
    <w:name w:val="Quote"/>
    <w:basedOn w:val="prastasis"/>
    <w:next w:val="prastasis"/>
    <w:link w:val="CitataDiagrama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CitataDiagrama">
    <w:name w:val="Citata Diagrama"/>
    <w:link w:val="Citata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1">
    <w:name w:val="Įprastasis (tinklapis)1"/>
    <w:basedOn w:val="prastasis"/>
    <w:uiPriority w:val="99"/>
    <w:semiHidden/>
    <w:rsid w:val="007C469B"/>
    <w:pPr>
      <w:spacing w:before="100" w:beforeAutospacing="1" w:after="100" w:afterAutospacing="1"/>
    </w:pPr>
  </w:style>
  <w:style w:type="character" w:styleId="Puslapionumeris">
    <w:name w:val="page number"/>
    <w:basedOn w:val="Numatytasispastraiposriftas"/>
    <w:uiPriority w:val="99"/>
    <w:rsid w:val="00875F12"/>
  </w:style>
  <w:style w:type="character" w:styleId="Komentaronuoroda">
    <w:name w:val="annotation reference"/>
    <w:uiPriority w:val="99"/>
    <w:semiHidden/>
    <w:rsid w:val="00D95ED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rsid w:val="00D95EDD"/>
    <w:rPr>
      <w:sz w:val="20"/>
      <w:szCs w:val="20"/>
    </w:rPr>
  </w:style>
  <w:style w:type="character" w:customStyle="1" w:styleId="KomentarotekstasDiagrama">
    <w:name w:val="Komentaro tekstas Diagrama"/>
    <w:link w:val="Komentarotekstas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rsid w:val="00D95EDD"/>
    <w:rPr>
      <w:b/>
      <w:bCs/>
    </w:rPr>
  </w:style>
  <w:style w:type="character" w:customStyle="1" w:styleId="KomentarotemaDiagrama">
    <w:name w:val="Komentaro tema Diagrama"/>
    <w:link w:val="Komentarotema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Vietosrezervavimoenklotekstas">
    <w:name w:val="Placeholder Text"/>
    <w:uiPriority w:val="99"/>
    <w:semiHidden/>
    <w:rsid w:val="00D15614"/>
    <w:rPr>
      <w:color w:val="808080"/>
    </w:rPr>
  </w:style>
  <w:style w:type="paragraph" w:styleId="Pagrindinistekstas">
    <w:name w:val="Body Text"/>
    <w:basedOn w:val="prastasis"/>
    <w:link w:val="PagrindinistekstasDiagrama"/>
    <w:uiPriority w:val="99"/>
    <w:rsid w:val="00B737BA"/>
    <w:pPr>
      <w:spacing w:after="120"/>
    </w:pPr>
  </w:style>
  <w:style w:type="character" w:customStyle="1" w:styleId="PagrindinistekstasDiagrama">
    <w:name w:val="Pagrindinis tekstas Diagrama"/>
    <w:link w:val="Pagrindinistekstas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Antrat1Diagrama">
    <w:name w:val="Antraštė 1 Diagrama"/>
    <w:link w:val="Antrat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urinys2">
    <w:name w:val="toc 2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urinys1">
    <w:name w:val="toc 1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urinys3">
    <w:name w:val="toc 3"/>
    <w:basedOn w:val="prastasis"/>
    <w:next w:val="prastasis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Antrat2Diagrama">
    <w:name w:val="Antraštė 2 Diagrama"/>
    <w:link w:val="Antrat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ntrat3Diagrama">
    <w:name w:val="Antraštė 3 Diagrama"/>
    <w:link w:val="Antrat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ipersaitas">
    <w:name w:val="Hyperlink"/>
    <w:uiPriority w:val="99"/>
    <w:unhideWhenUsed/>
    <w:rsid w:val="00BB4C80"/>
    <w:rPr>
      <w:color w:val="0000FF"/>
      <w:u w:val="single"/>
    </w:rPr>
  </w:style>
  <w:style w:type="paragraph" w:styleId="Betarp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prastasis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prastasis"/>
    <w:uiPriority w:val="99"/>
    <w:qFormat/>
    <w:rsid w:val="007018FB"/>
    <w:pPr>
      <w:ind w:left="720"/>
    </w:pPr>
  </w:style>
  <w:style w:type="character" w:styleId="Emfaz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prastasis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styleId="Nerykuspabraukimas">
    <w:name w:val="Subtle Emphasis"/>
    <w:basedOn w:val="Numatytasispastraiposriftas"/>
    <w:uiPriority w:val="19"/>
    <w:qFormat/>
    <w:rsid w:val="00104916"/>
    <w:rPr>
      <w:i/>
      <w:iCs/>
      <w:color w:val="404040" w:themeColor="text1" w:themeTint="BF"/>
    </w:rPr>
  </w:style>
  <w:style w:type="paragraph" w:styleId="Pataisymai">
    <w:name w:val="Revision"/>
    <w:hidden/>
    <w:uiPriority w:val="99"/>
    <w:semiHidden/>
    <w:rsid w:val="000A4B04"/>
    <w:rPr>
      <w:rFonts w:ascii="Times New Roman" w:eastAsia="Times New Roman" w:hAnsi="Times New Roman"/>
      <w:sz w:val="24"/>
      <w:szCs w:val="24"/>
    </w:rPr>
  </w:style>
  <w:style w:type="paragraph" w:customStyle="1" w:styleId="tbl-txt">
    <w:name w:val="tbl-txt"/>
    <w:basedOn w:val="prastasis"/>
    <w:rsid w:val="002777BF"/>
    <w:pPr>
      <w:spacing w:before="100" w:beforeAutospacing="1" w:after="100" w:afterAutospacing="1"/>
    </w:pPr>
  </w:style>
  <w:style w:type="character" w:customStyle="1" w:styleId="bold">
    <w:name w:val="bold"/>
    <w:basedOn w:val="Numatytasispastraiposriftas"/>
    <w:rsid w:val="002777BF"/>
  </w:style>
  <w:style w:type="character" w:styleId="Perirtashipersaitas">
    <w:name w:val="FollowedHyperlink"/>
    <w:basedOn w:val="Numatytasispastraiposriftas"/>
    <w:uiPriority w:val="99"/>
    <w:semiHidden/>
    <w:unhideWhenUsed/>
    <w:rsid w:val="00665F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tar.lt/portal/lt/legalAct/1e5a9570912211ea9515f752ff221ec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e-tar.lt/portal/lt/legalAct/1e5a9570912211ea9515f752ff221ec9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9D50-7D75-448D-BEC3-641FE5843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9255</Words>
  <Characters>5276</Characters>
  <Application>Microsoft Office Word</Application>
  <DocSecurity>0</DocSecurity>
  <Lines>43</Lines>
  <Paragraphs>29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14502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KPMPC</dc:creator>
  <cp:lastModifiedBy>Aušra</cp:lastModifiedBy>
  <cp:revision>6</cp:revision>
  <cp:lastPrinted>2018-02-22T14:21:00Z</cp:lastPrinted>
  <dcterms:created xsi:type="dcterms:W3CDTF">2021-09-15T10:19:00Z</dcterms:created>
  <dcterms:modified xsi:type="dcterms:W3CDTF">2021-11-09T09:13:00Z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1250169276</vt:i4>
  </property>
  <property fmtid="{D5CDD505-2E9C-101B-9397-08002B2CF9AE}" pid="3" name="_NewReviewCycle">
    <vt:lpwstr/>
  </property>
  <property fmtid="{D5CDD505-2E9C-101B-9397-08002B2CF9AE}" pid="4" name="_EmailSubject">
    <vt:lpwstr>Dėl modulių, susijusių su lynų keliais</vt:lpwstr>
  </property>
  <property fmtid="{D5CDD505-2E9C-101B-9397-08002B2CF9AE}" pid="5" name="_AuthorEmail">
    <vt:lpwstr>Algirdas.Ambrazevicius@socmin.lt</vt:lpwstr>
  </property>
  <property fmtid="{D5CDD505-2E9C-101B-9397-08002B2CF9AE}" pid="6" name="_AuthorEmailDisplayName">
    <vt:lpwstr>Algirdas Ambrazevičius</vt:lpwstr>
  </property>
  <property fmtid="{D5CDD505-2E9C-101B-9397-08002B2CF9AE}" pid="7" name="_ReviewingToolsShownOnce">
    <vt:lpwstr/>
  </property>
</Properties>
</file>